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9D82A" w14:textId="10B4D500" w:rsidR="000E13DF" w:rsidRDefault="00000000">
      <w:pPr>
        <w:ind w:left="-680"/>
        <w:rPr>
          <w:rFonts w:ascii="Arial" w:hAnsi="Arial"/>
          <w:b/>
          <w:bCs/>
          <w:sz w:val="28"/>
          <w:szCs w:val="28"/>
          <w:lang w:val="fr-CA"/>
        </w:rPr>
      </w:pPr>
      <w:r>
        <w:rPr>
          <w:rFonts w:ascii="Arial" w:hAnsi="Arial"/>
          <w:b/>
          <w:bCs/>
          <w:sz w:val="28"/>
          <w:szCs w:val="28"/>
          <w:lang w:val="fr-CA"/>
        </w:rPr>
        <w:t xml:space="preserve">1ère </w:t>
      </w:r>
      <w:r w:rsidR="006914BD">
        <w:rPr>
          <w:rFonts w:ascii="Arial" w:hAnsi="Arial"/>
          <w:b/>
          <w:bCs/>
          <w:sz w:val="28"/>
          <w:szCs w:val="28"/>
          <w:lang w:val="fr-CA"/>
        </w:rPr>
        <w:t>r</w:t>
      </w:r>
      <w:r>
        <w:rPr>
          <w:rFonts w:ascii="Arial" w:hAnsi="Arial"/>
          <w:b/>
          <w:bCs/>
          <w:sz w:val="28"/>
          <w:szCs w:val="28"/>
          <w:lang w:val="fr-CA"/>
        </w:rPr>
        <w:t xml:space="preserve">encontre du </w:t>
      </w:r>
      <w:r w:rsidR="006914BD">
        <w:rPr>
          <w:rFonts w:ascii="Arial" w:hAnsi="Arial"/>
          <w:b/>
          <w:bCs/>
          <w:sz w:val="28"/>
          <w:szCs w:val="28"/>
          <w:lang w:val="fr-CA"/>
        </w:rPr>
        <w:t>C</w:t>
      </w:r>
      <w:r>
        <w:rPr>
          <w:rFonts w:ascii="Arial" w:hAnsi="Arial"/>
          <w:b/>
          <w:bCs/>
          <w:sz w:val="28"/>
          <w:szCs w:val="28"/>
          <w:lang w:val="fr-CA"/>
        </w:rPr>
        <w:t xml:space="preserve">lub de lecture de l’APAR – First </w:t>
      </w:r>
      <w:proofErr w:type="gramStart"/>
      <w:r>
        <w:rPr>
          <w:rFonts w:ascii="Arial" w:hAnsi="Arial"/>
          <w:b/>
          <w:bCs/>
          <w:sz w:val="28"/>
          <w:szCs w:val="28"/>
          <w:lang w:val="fr-CA"/>
        </w:rPr>
        <w:t>meeting</w:t>
      </w:r>
      <w:proofErr w:type="gramEnd"/>
      <w:r>
        <w:rPr>
          <w:rFonts w:ascii="Arial" w:hAnsi="Arial"/>
          <w:b/>
          <w:bCs/>
          <w:sz w:val="28"/>
          <w:szCs w:val="28"/>
          <w:lang w:val="fr-CA"/>
        </w:rPr>
        <w:t xml:space="preserve"> of ASRA Book Club – 2023-03-23</w:t>
      </w:r>
    </w:p>
    <w:p w14:paraId="19A6A411" w14:textId="77777777" w:rsidR="000E13DF" w:rsidRDefault="00000000" w:rsidP="006914BD">
      <w:pPr>
        <w:ind w:left="-680"/>
        <w:jc w:val="center"/>
        <w:rPr>
          <w:rFonts w:ascii="Arial" w:hAnsi="Arial"/>
          <w:b/>
          <w:bCs/>
          <w:sz w:val="28"/>
          <w:szCs w:val="28"/>
          <w:lang w:val="fr-CA"/>
        </w:rPr>
      </w:pPr>
      <w:r>
        <w:rPr>
          <w:rFonts w:ascii="Arial" w:hAnsi="Arial"/>
          <w:b/>
          <w:bCs/>
          <w:sz w:val="28"/>
          <w:szCs w:val="28"/>
          <w:lang w:val="fr-CA"/>
        </w:rPr>
        <w:t>Une mine d’or de découvertes de lecture!</w:t>
      </w:r>
    </w:p>
    <w:p w14:paraId="28F0EDBA" w14:textId="77777777" w:rsidR="000E13DF" w:rsidRDefault="00000000">
      <w:pPr>
        <w:ind w:left="-680"/>
        <w:rPr>
          <w:rFonts w:ascii="Arial" w:hAnsi="Arial"/>
          <w:sz w:val="28"/>
          <w:szCs w:val="28"/>
          <w:lang w:val="fr-CA"/>
        </w:rPr>
      </w:pPr>
      <w:r>
        <w:rPr>
          <w:rFonts w:ascii="Arial" w:hAnsi="Arial"/>
          <w:sz w:val="28"/>
          <w:szCs w:val="28"/>
          <w:lang w:val="fr-CA"/>
        </w:rPr>
        <w:t>Note 1 : Les titres en gras ont été présentés lors de la rencontre. Les autres titres ont été soumis par courriel mais pas présentés. Plusieurs personnes ont soumis plusieurs titres, on en propose un par participant.</w:t>
      </w:r>
    </w:p>
    <w:p w14:paraId="3DDCD256" w14:textId="77777777" w:rsidR="000E13DF" w:rsidRDefault="00000000">
      <w:pPr>
        <w:ind w:left="-680"/>
        <w:rPr>
          <w:rFonts w:ascii="Arial" w:hAnsi="Arial"/>
          <w:sz w:val="28"/>
          <w:szCs w:val="28"/>
          <w:lang w:val="fr-CA"/>
        </w:rPr>
      </w:pPr>
      <w:r>
        <w:rPr>
          <w:rFonts w:ascii="Arial" w:hAnsi="Arial"/>
          <w:sz w:val="28"/>
          <w:szCs w:val="28"/>
          <w:lang w:val="fr-CA"/>
        </w:rPr>
        <w:t>Note 2 : Toutes et tous ont apprécié la rencontre. Plusieurs ont écrit pour indiquer qu’ils voulaient participer une prochaine fois. On mettra le Club de lecture au programme en ligne de l’APAR, avec 3-4 rencontres dans l’année. On pense déjà à refaire le thème du livre préféré car il y avait tellement de recommandations. Le deuxième thème serait : un livre qui vous a fait rire aux éclats (en novembre, ça ferait du bien, non?). Merci pour votre participation.</w:t>
      </w:r>
    </w:p>
    <w:tbl>
      <w:tblPr>
        <w:tblW w:w="14110" w:type="dxa"/>
        <w:tblInd w:w="-620" w:type="dxa"/>
        <w:tblCellMar>
          <w:top w:w="55" w:type="dxa"/>
          <w:left w:w="55" w:type="dxa"/>
          <w:bottom w:w="55" w:type="dxa"/>
          <w:right w:w="55" w:type="dxa"/>
        </w:tblCellMar>
        <w:tblLook w:val="04A0" w:firstRow="1" w:lastRow="0" w:firstColumn="1" w:lastColumn="0" w:noHBand="0" w:noVBand="1"/>
      </w:tblPr>
      <w:tblGrid>
        <w:gridCol w:w="4080"/>
        <w:gridCol w:w="2719"/>
        <w:gridCol w:w="7311"/>
      </w:tblGrid>
      <w:tr w:rsidR="000E13DF" w14:paraId="4D437E0D" w14:textId="77777777">
        <w:tc>
          <w:tcPr>
            <w:tcW w:w="4080" w:type="dxa"/>
            <w:tcBorders>
              <w:top w:val="single" w:sz="2" w:space="0" w:color="000000"/>
              <w:left w:val="single" w:sz="2" w:space="0" w:color="000000"/>
              <w:bottom w:val="single" w:sz="2" w:space="0" w:color="000000"/>
            </w:tcBorders>
            <w:shd w:val="clear" w:color="auto" w:fill="auto"/>
          </w:tcPr>
          <w:p w14:paraId="5B7DF7F2" w14:textId="77777777" w:rsidR="000E13DF" w:rsidRDefault="00000000" w:rsidP="006914BD">
            <w:pPr>
              <w:pStyle w:val="TableContents"/>
              <w:jc w:val="center"/>
            </w:pPr>
            <w:r>
              <w:rPr>
                <w:rFonts w:ascii="Arial" w:hAnsi="Arial"/>
                <w:b/>
                <w:bCs/>
                <w:sz w:val="28"/>
                <w:szCs w:val="28"/>
              </w:rPr>
              <w:t xml:space="preserve">Titre - </w:t>
            </w:r>
            <w:proofErr w:type="spellStart"/>
            <w:r>
              <w:rPr>
                <w:rFonts w:ascii="Arial" w:hAnsi="Arial"/>
                <w:b/>
                <w:bCs/>
                <w:sz w:val="28"/>
                <w:szCs w:val="28"/>
                <w:lang w:val="fr-CA"/>
              </w:rPr>
              <w:t>Title</w:t>
            </w:r>
            <w:proofErr w:type="spellEnd"/>
          </w:p>
        </w:tc>
        <w:tc>
          <w:tcPr>
            <w:tcW w:w="2719" w:type="dxa"/>
            <w:tcBorders>
              <w:top w:val="single" w:sz="2" w:space="0" w:color="000000"/>
              <w:left w:val="single" w:sz="2" w:space="0" w:color="000000"/>
              <w:bottom w:val="single" w:sz="2" w:space="0" w:color="000000"/>
            </w:tcBorders>
            <w:shd w:val="clear" w:color="auto" w:fill="auto"/>
          </w:tcPr>
          <w:p w14:paraId="0A9DDC6E" w14:textId="77777777" w:rsidR="000E13DF" w:rsidRDefault="00000000" w:rsidP="006914BD">
            <w:pPr>
              <w:pStyle w:val="TableContents"/>
              <w:jc w:val="center"/>
            </w:pPr>
            <w:r>
              <w:rPr>
                <w:rFonts w:ascii="Arial" w:hAnsi="Arial"/>
                <w:b/>
                <w:bCs/>
                <w:sz w:val="28"/>
                <w:szCs w:val="28"/>
              </w:rPr>
              <w:t xml:space="preserve">Auteur - </w:t>
            </w:r>
            <w:proofErr w:type="spellStart"/>
            <w:r>
              <w:rPr>
                <w:rFonts w:ascii="Arial" w:hAnsi="Arial"/>
                <w:b/>
                <w:bCs/>
                <w:sz w:val="28"/>
                <w:szCs w:val="28"/>
                <w:lang w:val="fr-CA"/>
              </w:rPr>
              <w:t>Author</w:t>
            </w:r>
            <w:proofErr w:type="spellEnd"/>
          </w:p>
        </w:tc>
        <w:tc>
          <w:tcPr>
            <w:tcW w:w="7311" w:type="dxa"/>
            <w:tcBorders>
              <w:top w:val="single" w:sz="2" w:space="0" w:color="000000"/>
              <w:left w:val="single" w:sz="2" w:space="0" w:color="000000"/>
              <w:bottom w:val="single" w:sz="2" w:space="0" w:color="000000"/>
              <w:right w:val="single" w:sz="2" w:space="0" w:color="000000"/>
            </w:tcBorders>
            <w:shd w:val="clear" w:color="auto" w:fill="auto"/>
          </w:tcPr>
          <w:p w14:paraId="651E0F72" w14:textId="77777777" w:rsidR="000E13DF" w:rsidRDefault="00000000" w:rsidP="006914BD">
            <w:pPr>
              <w:pStyle w:val="TableContents"/>
              <w:jc w:val="center"/>
            </w:pPr>
            <w:proofErr w:type="spellStart"/>
            <w:r>
              <w:rPr>
                <w:rFonts w:ascii="Arial" w:hAnsi="Arial"/>
                <w:b/>
                <w:bCs/>
                <w:sz w:val="28"/>
                <w:szCs w:val="28"/>
              </w:rPr>
              <w:t>Commentaires</w:t>
            </w:r>
            <w:proofErr w:type="spellEnd"/>
            <w:r>
              <w:rPr>
                <w:rFonts w:ascii="Arial" w:hAnsi="Arial"/>
                <w:b/>
                <w:bCs/>
                <w:sz w:val="28"/>
                <w:szCs w:val="28"/>
              </w:rPr>
              <w:t xml:space="preserve"> - </w:t>
            </w:r>
            <w:proofErr w:type="spellStart"/>
            <w:r>
              <w:rPr>
                <w:rFonts w:ascii="Arial" w:hAnsi="Arial"/>
                <w:b/>
                <w:bCs/>
                <w:sz w:val="28"/>
                <w:szCs w:val="28"/>
                <w:lang w:val="fr-CA"/>
              </w:rPr>
              <w:t>Comments</w:t>
            </w:r>
            <w:proofErr w:type="spellEnd"/>
          </w:p>
        </w:tc>
      </w:tr>
      <w:tr w:rsidR="000E13DF" w14:paraId="22D12459" w14:textId="77777777">
        <w:tc>
          <w:tcPr>
            <w:tcW w:w="14110" w:type="dxa"/>
            <w:gridSpan w:val="3"/>
            <w:tcBorders>
              <w:left w:val="single" w:sz="2" w:space="0" w:color="000000"/>
              <w:bottom w:val="single" w:sz="2" w:space="0" w:color="000000"/>
              <w:right w:val="single" w:sz="2" w:space="0" w:color="000000"/>
            </w:tcBorders>
            <w:shd w:val="clear" w:color="auto" w:fill="auto"/>
          </w:tcPr>
          <w:p w14:paraId="3147994E" w14:textId="77777777" w:rsidR="000E13DF" w:rsidRDefault="00000000">
            <w:pPr>
              <w:pStyle w:val="TableContents"/>
              <w:rPr>
                <w:rFonts w:ascii="Arial" w:hAnsi="Arial"/>
                <w:b/>
                <w:bCs/>
                <w:sz w:val="28"/>
                <w:szCs w:val="28"/>
              </w:rPr>
            </w:pPr>
            <w:r>
              <w:rPr>
                <w:rFonts w:ascii="Arial" w:hAnsi="Arial"/>
                <w:b/>
                <w:bCs/>
                <w:sz w:val="28"/>
                <w:szCs w:val="28"/>
              </w:rPr>
              <w:t>Arlette Henry</w:t>
            </w:r>
          </w:p>
        </w:tc>
      </w:tr>
      <w:tr w:rsidR="000E13DF" w:rsidRPr="006914BD" w14:paraId="2E13E9F9" w14:textId="77777777">
        <w:tc>
          <w:tcPr>
            <w:tcW w:w="4080" w:type="dxa"/>
            <w:tcBorders>
              <w:left w:val="single" w:sz="2" w:space="0" w:color="000000"/>
              <w:bottom w:val="single" w:sz="2" w:space="0" w:color="000000"/>
            </w:tcBorders>
            <w:shd w:val="clear" w:color="auto" w:fill="auto"/>
          </w:tcPr>
          <w:p w14:paraId="4C6C2A18" w14:textId="77777777" w:rsidR="000E13DF" w:rsidRDefault="00000000">
            <w:pPr>
              <w:pStyle w:val="ListParagraph"/>
              <w:tabs>
                <w:tab w:val="left" w:pos="170"/>
              </w:tabs>
              <w:ind w:left="113"/>
              <w:rPr>
                <w:rFonts w:ascii="Arial" w:hAnsi="Arial"/>
                <w:b/>
                <w:bCs/>
              </w:rPr>
            </w:pPr>
            <w:r>
              <w:rPr>
                <w:rFonts w:ascii="Arial" w:hAnsi="Arial"/>
                <w:b/>
                <w:bCs/>
                <w:u w:val="single"/>
                <w:lang w:val="fr-CA"/>
              </w:rPr>
              <w:t>La saison de l’Ombre</w:t>
            </w:r>
            <w:r>
              <w:rPr>
                <w:rFonts w:ascii="Arial" w:hAnsi="Arial"/>
                <w:b/>
                <w:bCs/>
                <w:lang w:val="fr-CA"/>
              </w:rPr>
              <w:t xml:space="preserve"> </w:t>
            </w:r>
          </w:p>
        </w:tc>
        <w:tc>
          <w:tcPr>
            <w:tcW w:w="2719" w:type="dxa"/>
            <w:tcBorders>
              <w:left w:val="single" w:sz="2" w:space="0" w:color="000000"/>
              <w:bottom w:val="single" w:sz="2" w:space="0" w:color="000000"/>
            </w:tcBorders>
            <w:shd w:val="clear" w:color="auto" w:fill="auto"/>
          </w:tcPr>
          <w:p w14:paraId="6C97CAA9" w14:textId="77777777" w:rsidR="000E13DF" w:rsidRDefault="00000000">
            <w:pPr>
              <w:pStyle w:val="ListParagraph"/>
            </w:pPr>
            <w:proofErr w:type="spellStart"/>
            <w:r>
              <w:rPr>
                <w:rFonts w:ascii="Arial" w:hAnsi="Arial"/>
                <w:lang w:val="fr-CA"/>
              </w:rPr>
              <w:t>Léonora</w:t>
            </w:r>
            <w:proofErr w:type="spellEnd"/>
            <w:r>
              <w:rPr>
                <w:rFonts w:ascii="Arial" w:hAnsi="Arial"/>
                <w:lang w:val="fr-CA"/>
              </w:rPr>
              <w:t xml:space="preserve"> </w:t>
            </w:r>
            <w:proofErr w:type="spellStart"/>
            <w:r>
              <w:rPr>
                <w:rFonts w:ascii="Arial" w:hAnsi="Arial"/>
                <w:lang w:val="fr-CA"/>
              </w:rPr>
              <w:t>Miano</w:t>
            </w:r>
            <w:proofErr w:type="spellEnd"/>
            <w:r>
              <w:rPr>
                <w:rFonts w:ascii="Arial" w:hAnsi="Arial"/>
                <w:lang w:val="fr-CA"/>
              </w:rPr>
              <w:t xml:space="preserve"> </w:t>
            </w:r>
          </w:p>
        </w:tc>
        <w:tc>
          <w:tcPr>
            <w:tcW w:w="7311" w:type="dxa"/>
            <w:tcBorders>
              <w:left w:val="single" w:sz="2" w:space="0" w:color="000000"/>
              <w:bottom w:val="single" w:sz="2" w:space="0" w:color="000000"/>
              <w:right w:val="single" w:sz="2" w:space="0" w:color="000000"/>
            </w:tcBorders>
            <w:shd w:val="clear" w:color="auto" w:fill="auto"/>
          </w:tcPr>
          <w:p w14:paraId="16469D79" w14:textId="77777777" w:rsidR="000E13DF" w:rsidRPr="006914BD" w:rsidRDefault="00000000">
            <w:pPr>
              <w:pStyle w:val="ListParagraph"/>
              <w:ind w:left="113"/>
              <w:rPr>
                <w:lang w:val="fr-CA"/>
              </w:rPr>
            </w:pPr>
            <w:r>
              <w:rPr>
                <w:rFonts w:ascii="Arial" w:hAnsi="Arial"/>
                <w:lang w:val="fr-CA"/>
              </w:rPr>
              <w:t>Roman - Décrit la détresse de ceux dont les leurs ont été enlevés pour être vendus comme esclaves (différent car normalement on suit ceux qui ont été enlevés et vendus). Auteure camerounaise. Décrit bien les différentes tribus, l’amour des mères, la recherche des disparus.</w:t>
            </w:r>
          </w:p>
        </w:tc>
      </w:tr>
      <w:tr w:rsidR="000E13DF" w14:paraId="24D2D831" w14:textId="77777777">
        <w:tc>
          <w:tcPr>
            <w:tcW w:w="14110" w:type="dxa"/>
            <w:gridSpan w:val="3"/>
            <w:tcBorders>
              <w:left w:val="single" w:sz="2" w:space="0" w:color="000000"/>
              <w:bottom w:val="single" w:sz="2" w:space="0" w:color="000000"/>
              <w:right w:val="single" w:sz="2" w:space="0" w:color="000000"/>
            </w:tcBorders>
            <w:shd w:val="clear" w:color="auto" w:fill="auto"/>
          </w:tcPr>
          <w:p w14:paraId="4D03C614" w14:textId="77777777" w:rsidR="000E13DF" w:rsidRDefault="00000000">
            <w:pPr>
              <w:pStyle w:val="TableContents"/>
              <w:rPr>
                <w:rFonts w:ascii="Arial" w:hAnsi="Arial"/>
                <w:b/>
                <w:bCs/>
                <w:sz w:val="28"/>
                <w:szCs w:val="28"/>
                <w:lang w:val="fr-CA"/>
              </w:rPr>
            </w:pPr>
            <w:r>
              <w:rPr>
                <w:rFonts w:ascii="Arial" w:hAnsi="Arial"/>
                <w:b/>
                <w:bCs/>
                <w:sz w:val="28"/>
                <w:szCs w:val="28"/>
                <w:lang w:val="fr-CA"/>
              </w:rPr>
              <w:t>Hélène Carrière</w:t>
            </w:r>
          </w:p>
        </w:tc>
      </w:tr>
      <w:tr w:rsidR="000E13DF" w:rsidRPr="006914BD" w14:paraId="5EA488DF" w14:textId="77777777">
        <w:tc>
          <w:tcPr>
            <w:tcW w:w="4080" w:type="dxa"/>
            <w:tcBorders>
              <w:left w:val="single" w:sz="2" w:space="0" w:color="000000"/>
              <w:bottom w:val="single" w:sz="2" w:space="0" w:color="000000"/>
            </w:tcBorders>
            <w:shd w:val="clear" w:color="auto" w:fill="auto"/>
          </w:tcPr>
          <w:p w14:paraId="47BC8AFE" w14:textId="77777777" w:rsidR="000E13DF" w:rsidRDefault="00000000">
            <w:pPr>
              <w:pStyle w:val="TableContents"/>
            </w:pPr>
            <w:r>
              <w:rPr>
                <w:rFonts w:ascii="Arial" w:hAnsi="Arial"/>
                <w:b/>
                <w:bCs/>
                <w:u w:val="single"/>
                <w:lang w:val="fr-CA"/>
              </w:rPr>
              <w:t xml:space="preserve">The </w:t>
            </w:r>
            <w:proofErr w:type="spellStart"/>
            <w:r>
              <w:rPr>
                <w:rFonts w:ascii="Arial" w:hAnsi="Arial"/>
                <w:b/>
                <w:bCs/>
                <w:u w:val="single"/>
                <w:lang w:val="fr-CA"/>
              </w:rPr>
              <w:t>Diviners</w:t>
            </w:r>
            <w:proofErr w:type="spellEnd"/>
            <w:r>
              <w:rPr>
                <w:rFonts w:ascii="Arial" w:hAnsi="Arial"/>
                <w:b/>
                <w:bCs/>
                <w:lang w:val="fr-CA"/>
              </w:rPr>
              <w:t xml:space="preserve"> (</w:t>
            </w:r>
            <w:proofErr w:type="gramStart"/>
            <w:r>
              <w:rPr>
                <w:rFonts w:ascii="Arial" w:hAnsi="Arial"/>
                <w:b/>
                <w:bCs/>
                <w:lang w:val="fr-CA"/>
              </w:rPr>
              <w:t>1974)-</w:t>
            </w:r>
            <w:proofErr w:type="gramEnd"/>
            <w:r>
              <w:rPr>
                <w:rFonts w:ascii="Arial" w:hAnsi="Arial"/>
                <w:b/>
                <w:bCs/>
                <w:lang w:val="fr-CA"/>
              </w:rPr>
              <w:t xml:space="preserve"> </w:t>
            </w:r>
            <w:r>
              <w:rPr>
                <w:rFonts w:ascii="Arial" w:hAnsi="Arial"/>
                <w:b/>
                <w:bCs/>
                <w:u w:val="single"/>
                <w:lang w:val="fr-CA"/>
              </w:rPr>
              <w:t>Les devins</w:t>
            </w:r>
          </w:p>
        </w:tc>
        <w:tc>
          <w:tcPr>
            <w:tcW w:w="2719" w:type="dxa"/>
            <w:tcBorders>
              <w:left w:val="single" w:sz="2" w:space="0" w:color="000000"/>
              <w:bottom w:val="single" w:sz="2" w:space="0" w:color="000000"/>
            </w:tcBorders>
            <w:shd w:val="clear" w:color="auto" w:fill="auto"/>
          </w:tcPr>
          <w:p w14:paraId="272D1F25" w14:textId="77777777" w:rsidR="000E13DF" w:rsidRDefault="00000000">
            <w:pPr>
              <w:pStyle w:val="TableContents"/>
              <w:rPr>
                <w:rFonts w:ascii="Arial" w:hAnsi="Arial"/>
                <w:lang w:val="fr-CA"/>
              </w:rPr>
            </w:pPr>
            <w:r>
              <w:rPr>
                <w:rFonts w:ascii="Arial" w:hAnsi="Arial"/>
                <w:lang w:val="fr-CA"/>
              </w:rPr>
              <w:t>Margaret Laurence</w:t>
            </w:r>
          </w:p>
        </w:tc>
        <w:tc>
          <w:tcPr>
            <w:tcW w:w="7311" w:type="dxa"/>
            <w:tcBorders>
              <w:left w:val="single" w:sz="2" w:space="0" w:color="000000"/>
              <w:bottom w:val="single" w:sz="2" w:space="0" w:color="000000"/>
              <w:right w:val="single" w:sz="2" w:space="0" w:color="000000"/>
            </w:tcBorders>
            <w:shd w:val="clear" w:color="auto" w:fill="auto"/>
          </w:tcPr>
          <w:p w14:paraId="0910A55D" w14:textId="77777777" w:rsidR="000E13DF" w:rsidRDefault="00000000">
            <w:pPr>
              <w:pStyle w:val="TableContents"/>
              <w:rPr>
                <w:rFonts w:ascii="Arial" w:hAnsi="Arial"/>
                <w:lang w:val="fr-CA"/>
              </w:rPr>
            </w:pPr>
            <w:r>
              <w:rPr>
                <w:rFonts w:ascii="Arial" w:hAnsi="Arial"/>
                <w:lang w:val="fr-CA"/>
              </w:rPr>
              <w:t xml:space="preserve">Roman d’une grande dame de la littérature canadienne-anglaise. Histoire d’une femme indépendante, </w:t>
            </w:r>
            <w:proofErr w:type="spellStart"/>
            <w:r>
              <w:rPr>
                <w:rFonts w:ascii="Arial" w:hAnsi="Arial"/>
                <w:lang w:val="fr-CA"/>
              </w:rPr>
              <w:t>Morag</w:t>
            </w:r>
            <w:proofErr w:type="spellEnd"/>
            <w:r>
              <w:rPr>
                <w:rFonts w:ascii="Arial" w:hAnsi="Arial"/>
                <w:lang w:val="fr-CA"/>
              </w:rPr>
              <w:t xml:space="preserve">, qui élève sa fille seule, enfant qu’elle a conçue avec un Métis, qui vient faire des visites dans la vie de </w:t>
            </w:r>
            <w:proofErr w:type="spellStart"/>
            <w:r>
              <w:rPr>
                <w:rFonts w:ascii="Arial" w:hAnsi="Arial"/>
                <w:lang w:val="fr-CA"/>
              </w:rPr>
              <w:t>Morag</w:t>
            </w:r>
            <w:proofErr w:type="spellEnd"/>
            <w:r>
              <w:rPr>
                <w:rFonts w:ascii="Arial" w:hAnsi="Arial"/>
                <w:lang w:val="fr-CA"/>
              </w:rPr>
              <w:t xml:space="preserve"> sans y rester.</w:t>
            </w:r>
          </w:p>
        </w:tc>
      </w:tr>
      <w:tr w:rsidR="000E13DF" w14:paraId="19B08D1A" w14:textId="77777777">
        <w:tc>
          <w:tcPr>
            <w:tcW w:w="14110" w:type="dxa"/>
            <w:gridSpan w:val="3"/>
            <w:tcBorders>
              <w:left w:val="single" w:sz="2" w:space="0" w:color="000000"/>
              <w:bottom w:val="single" w:sz="2" w:space="0" w:color="000000"/>
              <w:right w:val="single" w:sz="2" w:space="0" w:color="000000"/>
            </w:tcBorders>
            <w:shd w:val="clear" w:color="auto" w:fill="auto"/>
          </w:tcPr>
          <w:p w14:paraId="6923B3AB" w14:textId="77777777" w:rsidR="000E13DF" w:rsidRDefault="00000000">
            <w:pPr>
              <w:pStyle w:val="TableContents"/>
              <w:rPr>
                <w:rFonts w:ascii="Arial" w:hAnsi="Arial"/>
                <w:b/>
                <w:bCs/>
                <w:sz w:val="28"/>
                <w:szCs w:val="28"/>
                <w:lang w:val="fr-CA"/>
              </w:rPr>
            </w:pPr>
            <w:r>
              <w:rPr>
                <w:rFonts w:ascii="Arial" w:hAnsi="Arial"/>
                <w:b/>
                <w:bCs/>
                <w:sz w:val="28"/>
                <w:szCs w:val="28"/>
                <w:lang w:val="fr-CA"/>
              </w:rPr>
              <w:t>Louise Pagé-Valin</w:t>
            </w:r>
          </w:p>
        </w:tc>
      </w:tr>
      <w:tr w:rsidR="000E13DF" w:rsidRPr="006914BD" w14:paraId="78D8DB4F" w14:textId="77777777">
        <w:tc>
          <w:tcPr>
            <w:tcW w:w="4080" w:type="dxa"/>
            <w:tcBorders>
              <w:left w:val="single" w:sz="2" w:space="0" w:color="000000"/>
              <w:bottom w:val="single" w:sz="2" w:space="0" w:color="000000"/>
            </w:tcBorders>
            <w:shd w:val="clear" w:color="auto" w:fill="auto"/>
          </w:tcPr>
          <w:p w14:paraId="2521DA17" w14:textId="77777777" w:rsidR="000E13DF" w:rsidRDefault="00000000">
            <w:pPr>
              <w:pStyle w:val="TableContents"/>
              <w:rPr>
                <w:rFonts w:ascii="Arial" w:hAnsi="Arial"/>
                <w:u w:val="single"/>
                <w:lang w:val="fr-CA"/>
              </w:rPr>
            </w:pPr>
            <w:proofErr w:type="spellStart"/>
            <w:r>
              <w:rPr>
                <w:rFonts w:ascii="Arial" w:hAnsi="Arial"/>
                <w:b/>
                <w:bCs/>
                <w:u w:val="single"/>
                <w:lang w:val="fr-CA"/>
              </w:rPr>
              <w:t>Two</w:t>
            </w:r>
            <w:proofErr w:type="spellEnd"/>
            <w:r>
              <w:rPr>
                <w:rFonts w:ascii="Arial" w:hAnsi="Arial"/>
                <w:b/>
                <w:bCs/>
                <w:u w:val="single"/>
                <w:lang w:val="fr-CA"/>
              </w:rPr>
              <w:t xml:space="preserve"> </w:t>
            </w:r>
            <w:proofErr w:type="spellStart"/>
            <w:r>
              <w:rPr>
                <w:rFonts w:ascii="Arial" w:hAnsi="Arial"/>
                <w:b/>
                <w:bCs/>
                <w:u w:val="single"/>
                <w:lang w:val="fr-CA"/>
              </w:rPr>
              <w:t>Nights</w:t>
            </w:r>
            <w:proofErr w:type="spellEnd"/>
            <w:r>
              <w:rPr>
                <w:rFonts w:ascii="Arial" w:hAnsi="Arial"/>
                <w:b/>
                <w:bCs/>
                <w:u w:val="single"/>
                <w:lang w:val="fr-CA"/>
              </w:rPr>
              <w:t xml:space="preserve"> in </w:t>
            </w:r>
            <w:proofErr w:type="spellStart"/>
            <w:r>
              <w:rPr>
                <w:rFonts w:ascii="Arial" w:hAnsi="Arial"/>
                <w:b/>
                <w:bCs/>
                <w:u w:val="single"/>
                <w:lang w:val="fr-CA"/>
              </w:rPr>
              <w:t>Lisbon</w:t>
            </w:r>
            <w:proofErr w:type="spellEnd"/>
          </w:p>
        </w:tc>
        <w:tc>
          <w:tcPr>
            <w:tcW w:w="2719" w:type="dxa"/>
            <w:tcBorders>
              <w:left w:val="single" w:sz="2" w:space="0" w:color="000000"/>
              <w:bottom w:val="single" w:sz="2" w:space="0" w:color="000000"/>
            </w:tcBorders>
            <w:shd w:val="clear" w:color="auto" w:fill="auto"/>
          </w:tcPr>
          <w:p w14:paraId="1EB86E50" w14:textId="77777777" w:rsidR="000E13DF" w:rsidRDefault="00000000">
            <w:pPr>
              <w:pStyle w:val="TableContents"/>
              <w:rPr>
                <w:rFonts w:ascii="Arial" w:hAnsi="Arial"/>
                <w:lang w:val="fr-CA"/>
              </w:rPr>
            </w:pPr>
            <w:r>
              <w:rPr>
                <w:rFonts w:ascii="Arial" w:hAnsi="Arial"/>
                <w:lang w:val="fr-CA"/>
              </w:rPr>
              <w:t xml:space="preserve">Chris </w:t>
            </w:r>
            <w:proofErr w:type="spellStart"/>
            <w:r>
              <w:rPr>
                <w:rFonts w:ascii="Arial" w:hAnsi="Arial"/>
                <w:lang w:val="fr-CA"/>
              </w:rPr>
              <w:t>Pavone</w:t>
            </w:r>
            <w:proofErr w:type="spellEnd"/>
          </w:p>
        </w:tc>
        <w:tc>
          <w:tcPr>
            <w:tcW w:w="7311" w:type="dxa"/>
            <w:tcBorders>
              <w:left w:val="single" w:sz="2" w:space="0" w:color="000000"/>
              <w:bottom w:val="single" w:sz="2" w:space="0" w:color="000000"/>
              <w:right w:val="single" w:sz="2" w:space="0" w:color="000000"/>
            </w:tcBorders>
            <w:shd w:val="clear" w:color="auto" w:fill="auto"/>
          </w:tcPr>
          <w:p w14:paraId="246CB141" w14:textId="77777777" w:rsidR="000E13DF" w:rsidRDefault="00000000">
            <w:pPr>
              <w:pStyle w:val="TableContents"/>
              <w:rPr>
                <w:rFonts w:ascii="Arial" w:hAnsi="Arial"/>
                <w:lang w:val="fr-CA"/>
              </w:rPr>
            </w:pPr>
            <w:r>
              <w:rPr>
                <w:rFonts w:ascii="Arial" w:hAnsi="Arial"/>
                <w:lang w:val="fr-CA"/>
              </w:rPr>
              <w:t>Suspense – l’histoire se passe sur deux nuits, à Lisbonne et touche des sujets d’actualité. Pas plus d’info sous peine de trop en dévoiler.</w:t>
            </w:r>
          </w:p>
        </w:tc>
      </w:tr>
      <w:tr w:rsidR="000E13DF" w14:paraId="01C7194C" w14:textId="77777777">
        <w:tc>
          <w:tcPr>
            <w:tcW w:w="14110" w:type="dxa"/>
            <w:gridSpan w:val="3"/>
            <w:tcBorders>
              <w:left w:val="single" w:sz="2" w:space="0" w:color="000000"/>
              <w:bottom w:val="single" w:sz="2" w:space="0" w:color="000000"/>
              <w:right w:val="single" w:sz="2" w:space="0" w:color="000000"/>
            </w:tcBorders>
            <w:shd w:val="clear" w:color="auto" w:fill="auto"/>
          </w:tcPr>
          <w:p w14:paraId="32625797" w14:textId="77777777" w:rsidR="000E13DF" w:rsidRDefault="00000000">
            <w:pPr>
              <w:pStyle w:val="TableContents"/>
              <w:rPr>
                <w:rFonts w:ascii="Arial" w:hAnsi="Arial"/>
                <w:b/>
                <w:bCs/>
                <w:sz w:val="28"/>
                <w:szCs w:val="28"/>
                <w:lang w:val="fr-CA"/>
              </w:rPr>
            </w:pPr>
            <w:r>
              <w:rPr>
                <w:rFonts w:ascii="Arial" w:hAnsi="Arial"/>
                <w:b/>
                <w:bCs/>
                <w:sz w:val="28"/>
                <w:szCs w:val="28"/>
                <w:lang w:val="fr-CA"/>
              </w:rPr>
              <w:lastRenderedPageBreak/>
              <w:t>Claude Dufresne</w:t>
            </w:r>
          </w:p>
        </w:tc>
      </w:tr>
      <w:tr w:rsidR="000E13DF" w:rsidRPr="006914BD" w14:paraId="2E727D07" w14:textId="77777777">
        <w:tc>
          <w:tcPr>
            <w:tcW w:w="4080" w:type="dxa"/>
            <w:tcBorders>
              <w:left w:val="single" w:sz="2" w:space="0" w:color="000000"/>
              <w:bottom w:val="single" w:sz="2" w:space="0" w:color="000000"/>
            </w:tcBorders>
            <w:shd w:val="clear" w:color="auto" w:fill="auto"/>
          </w:tcPr>
          <w:p w14:paraId="4E221921" w14:textId="77777777" w:rsidR="000E13DF" w:rsidRDefault="00000000">
            <w:pPr>
              <w:pStyle w:val="BodyText"/>
            </w:pPr>
            <w:r>
              <w:rPr>
                <w:rFonts w:ascii="Arial" w:hAnsi="Arial"/>
                <w:b/>
                <w:bCs/>
                <w:u w:val="single"/>
                <w:lang w:val="fr-CA"/>
              </w:rPr>
              <w:t>Mémoires d’Hadrien</w:t>
            </w:r>
          </w:p>
        </w:tc>
        <w:tc>
          <w:tcPr>
            <w:tcW w:w="2719" w:type="dxa"/>
            <w:tcBorders>
              <w:left w:val="single" w:sz="2" w:space="0" w:color="000000"/>
              <w:bottom w:val="single" w:sz="2" w:space="0" w:color="000000"/>
            </w:tcBorders>
            <w:shd w:val="clear" w:color="auto" w:fill="auto"/>
          </w:tcPr>
          <w:p w14:paraId="0D2ADA64" w14:textId="77777777" w:rsidR="000E13DF" w:rsidRDefault="00000000">
            <w:pPr>
              <w:pStyle w:val="BodyText"/>
              <w:rPr>
                <w:rFonts w:ascii="Arial" w:hAnsi="Arial"/>
                <w:lang w:val="fr-CA"/>
              </w:rPr>
            </w:pPr>
            <w:r>
              <w:rPr>
                <w:rFonts w:ascii="Arial" w:hAnsi="Arial"/>
                <w:lang w:val="fr-CA"/>
              </w:rPr>
              <w:t>Marguerite Yourcenar</w:t>
            </w:r>
          </w:p>
        </w:tc>
        <w:tc>
          <w:tcPr>
            <w:tcW w:w="7311" w:type="dxa"/>
            <w:tcBorders>
              <w:left w:val="single" w:sz="2" w:space="0" w:color="000000"/>
              <w:bottom w:val="single" w:sz="2" w:space="0" w:color="000000"/>
              <w:right w:val="single" w:sz="2" w:space="0" w:color="000000"/>
            </w:tcBorders>
            <w:shd w:val="clear" w:color="auto" w:fill="auto"/>
          </w:tcPr>
          <w:p w14:paraId="4008D8D0" w14:textId="77777777" w:rsidR="000E13DF" w:rsidRPr="006914BD" w:rsidRDefault="00000000">
            <w:pPr>
              <w:pStyle w:val="BodyText"/>
              <w:rPr>
                <w:lang w:val="fr-CA"/>
              </w:rPr>
            </w:pPr>
            <w:r>
              <w:rPr>
                <w:rFonts w:ascii="Arial" w:hAnsi="Arial"/>
                <w:lang w:val="fr-CA"/>
              </w:rPr>
              <w:t>C’est la perfection en littérature, une auteure dont les récits nous happent en entier. Période de l’histoire vue à travers les yeux d’Hadrien, qui revoit sa vie avant de mourir.</w:t>
            </w:r>
          </w:p>
        </w:tc>
      </w:tr>
      <w:tr w:rsidR="000E13DF" w14:paraId="3FC6FC4B" w14:textId="77777777">
        <w:tc>
          <w:tcPr>
            <w:tcW w:w="14110" w:type="dxa"/>
            <w:gridSpan w:val="3"/>
            <w:tcBorders>
              <w:left w:val="single" w:sz="2" w:space="0" w:color="000000"/>
              <w:bottom w:val="single" w:sz="2" w:space="0" w:color="000000"/>
              <w:right w:val="single" w:sz="2" w:space="0" w:color="000000"/>
            </w:tcBorders>
            <w:shd w:val="clear" w:color="auto" w:fill="auto"/>
          </w:tcPr>
          <w:p w14:paraId="79334ABC" w14:textId="77777777" w:rsidR="000E13DF" w:rsidRDefault="00000000">
            <w:pPr>
              <w:pStyle w:val="TableContents"/>
              <w:rPr>
                <w:rFonts w:ascii="Arial" w:hAnsi="Arial"/>
                <w:b/>
                <w:bCs/>
                <w:sz w:val="28"/>
                <w:szCs w:val="28"/>
                <w:lang w:val="fr-CA"/>
              </w:rPr>
            </w:pPr>
            <w:r>
              <w:rPr>
                <w:rFonts w:ascii="Arial" w:hAnsi="Arial"/>
                <w:b/>
                <w:bCs/>
                <w:sz w:val="28"/>
                <w:szCs w:val="28"/>
                <w:lang w:val="fr-CA"/>
              </w:rPr>
              <w:t>Michèle Dextras</w:t>
            </w:r>
          </w:p>
        </w:tc>
      </w:tr>
      <w:tr w:rsidR="000E13DF" w14:paraId="0E003689" w14:textId="77777777">
        <w:tc>
          <w:tcPr>
            <w:tcW w:w="4080" w:type="dxa"/>
            <w:tcBorders>
              <w:left w:val="single" w:sz="2" w:space="0" w:color="000000"/>
              <w:bottom w:val="single" w:sz="2" w:space="0" w:color="000000"/>
            </w:tcBorders>
            <w:shd w:val="clear" w:color="auto" w:fill="auto"/>
          </w:tcPr>
          <w:p w14:paraId="4FC99599" w14:textId="77777777" w:rsidR="000E13DF" w:rsidRDefault="00000000">
            <w:pPr>
              <w:pStyle w:val="BodyText"/>
            </w:pPr>
            <w:proofErr w:type="spellStart"/>
            <w:r>
              <w:rPr>
                <w:rFonts w:ascii="Arial" w:hAnsi="Arial"/>
                <w:u w:val="single"/>
              </w:rPr>
              <w:t>L'empreinte</w:t>
            </w:r>
            <w:proofErr w:type="spellEnd"/>
            <w:r>
              <w:rPr>
                <w:rFonts w:ascii="Arial" w:hAnsi="Arial"/>
                <w:u w:val="single"/>
              </w:rPr>
              <w:t xml:space="preserve"> de </w:t>
            </w:r>
            <w:proofErr w:type="spellStart"/>
            <w:r>
              <w:rPr>
                <w:rFonts w:ascii="Arial" w:hAnsi="Arial"/>
                <w:u w:val="single"/>
              </w:rPr>
              <w:t>l'Ange</w:t>
            </w:r>
            <w:proofErr w:type="spellEnd"/>
          </w:p>
        </w:tc>
        <w:tc>
          <w:tcPr>
            <w:tcW w:w="2719" w:type="dxa"/>
            <w:tcBorders>
              <w:left w:val="single" w:sz="2" w:space="0" w:color="000000"/>
              <w:bottom w:val="single" w:sz="2" w:space="0" w:color="000000"/>
            </w:tcBorders>
            <w:shd w:val="clear" w:color="auto" w:fill="auto"/>
          </w:tcPr>
          <w:p w14:paraId="037CEBF2" w14:textId="77777777" w:rsidR="000E13DF" w:rsidRDefault="00000000">
            <w:pPr>
              <w:pStyle w:val="BodyText"/>
              <w:rPr>
                <w:rFonts w:ascii="Arial" w:hAnsi="Arial"/>
              </w:rPr>
            </w:pPr>
            <w:r>
              <w:rPr>
                <w:rFonts w:ascii="Arial" w:hAnsi="Arial"/>
              </w:rPr>
              <w:t>Nancy Huston</w:t>
            </w:r>
          </w:p>
        </w:tc>
        <w:tc>
          <w:tcPr>
            <w:tcW w:w="7311" w:type="dxa"/>
            <w:tcBorders>
              <w:left w:val="single" w:sz="2" w:space="0" w:color="000000"/>
              <w:bottom w:val="single" w:sz="2" w:space="0" w:color="000000"/>
              <w:right w:val="single" w:sz="2" w:space="0" w:color="000000"/>
            </w:tcBorders>
            <w:shd w:val="clear" w:color="auto" w:fill="auto"/>
          </w:tcPr>
          <w:p w14:paraId="6A7462D3" w14:textId="77777777" w:rsidR="000E13DF" w:rsidRDefault="000E13DF">
            <w:pPr>
              <w:pStyle w:val="TableContents"/>
              <w:rPr>
                <w:rFonts w:ascii="Arial" w:hAnsi="Arial"/>
              </w:rPr>
            </w:pPr>
          </w:p>
        </w:tc>
      </w:tr>
      <w:tr w:rsidR="000E13DF" w14:paraId="55D90D36" w14:textId="77777777">
        <w:tc>
          <w:tcPr>
            <w:tcW w:w="14110" w:type="dxa"/>
            <w:gridSpan w:val="3"/>
            <w:tcBorders>
              <w:left w:val="single" w:sz="2" w:space="0" w:color="000000"/>
              <w:bottom w:val="single" w:sz="2" w:space="0" w:color="000000"/>
              <w:right w:val="single" w:sz="2" w:space="0" w:color="000000"/>
            </w:tcBorders>
            <w:shd w:val="clear" w:color="auto" w:fill="auto"/>
          </w:tcPr>
          <w:p w14:paraId="3938DF3E" w14:textId="77777777" w:rsidR="000E13DF" w:rsidRDefault="00000000">
            <w:pPr>
              <w:pStyle w:val="TableContents"/>
              <w:rPr>
                <w:rFonts w:ascii="Arial" w:hAnsi="Arial"/>
                <w:b/>
                <w:bCs/>
                <w:sz w:val="28"/>
                <w:szCs w:val="28"/>
              </w:rPr>
            </w:pPr>
            <w:r>
              <w:rPr>
                <w:rFonts w:ascii="Arial" w:hAnsi="Arial"/>
                <w:b/>
                <w:bCs/>
                <w:sz w:val="28"/>
                <w:szCs w:val="28"/>
              </w:rPr>
              <w:t xml:space="preserve">Joanne </w:t>
            </w:r>
            <w:proofErr w:type="spellStart"/>
            <w:r>
              <w:rPr>
                <w:rFonts w:ascii="Arial" w:hAnsi="Arial"/>
                <w:b/>
                <w:bCs/>
                <w:sz w:val="28"/>
                <w:szCs w:val="28"/>
              </w:rPr>
              <w:t>Kloeble</w:t>
            </w:r>
            <w:proofErr w:type="spellEnd"/>
          </w:p>
        </w:tc>
      </w:tr>
      <w:tr w:rsidR="000E13DF" w14:paraId="5E4E57D8" w14:textId="77777777">
        <w:tc>
          <w:tcPr>
            <w:tcW w:w="4080" w:type="dxa"/>
            <w:tcBorders>
              <w:left w:val="single" w:sz="2" w:space="0" w:color="000000"/>
              <w:bottom w:val="single" w:sz="2" w:space="0" w:color="000000"/>
            </w:tcBorders>
            <w:shd w:val="clear" w:color="auto" w:fill="auto"/>
          </w:tcPr>
          <w:p w14:paraId="02DCB999" w14:textId="77777777" w:rsidR="000E13DF" w:rsidRDefault="00000000">
            <w:pPr>
              <w:pStyle w:val="BodyText"/>
              <w:spacing w:after="160"/>
              <w:rPr>
                <w:rFonts w:ascii="Arial" w:hAnsi="Arial"/>
                <w:u w:val="single"/>
              </w:rPr>
            </w:pPr>
            <w:r>
              <w:rPr>
                <w:rFonts w:ascii="Arial" w:hAnsi="Arial"/>
                <w:u w:val="single"/>
              </w:rPr>
              <w:t>Chemistry Lessons</w:t>
            </w:r>
          </w:p>
        </w:tc>
        <w:tc>
          <w:tcPr>
            <w:tcW w:w="2719" w:type="dxa"/>
            <w:tcBorders>
              <w:left w:val="single" w:sz="2" w:space="0" w:color="000000"/>
              <w:bottom w:val="single" w:sz="2" w:space="0" w:color="000000"/>
            </w:tcBorders>
            <w:shd w:val="clear" w:color="auto" w:fill="auto"/>
          </w:tcPr>
          <w:p w14:paraId="68C8C20D" w14:textId="77777777" w:rsidR="000E13DF" w:rsidRDefault="00000000">
            <w:pPr>
              <w:pStyle w:val="BodyText"/>
              <w:spacing w:after="160"/>
            </w:pPr>
            <w:r>
              <w:rPr>
                <w:rFonts w:ascii="Arial" w:hAnsi="Arial"/>
              </w:rPr>
              <w:t xml:space="preserve">Bonnie </w:t>
            </w:r>
            <w:proofErr w:type="spellStart"/>
            <w:r>
              <w:rPr>
                <w:rFonts w:ascii="Arial" w:hAnsi="Arial"/>
              </w:rPr>
              <w:t>Garmus</w:t>
            </w:r>
            <w:proofErr w:type="spellEnd"/>
          </w:p>
        </w:tc>
        <w:tc>
          <w:tcPr>
            <w:tcW w:w="7311" w:type="dxa"/>
            <w:tcBorders>
              <w:left w:val="single" w:sz="2" w:space="0" w:color="000000"/>
              <w:bottom w:val="single" w:sz="2" w:space="0" w:color="000000"/>
              <w:right w:val="single" w:sz="2" w:space="0" w:color="000000"/>
            </w:tcBorders>
            <w:shd w:val="clear" w:color="auto" w:fill="auto"/>
          </w:tcPr>
          <w:p w14:paraId="78C951A6" w14:textId="77777777" w:rsidR="000E13DF" w:rsidRDefault="00000000">
            <w:pPr>
              <w:pStyle w:val="BodyText"/>
              <w:spacing w:after="160"/>
              <w:rPr>
                <w:rFonts w:ascii="Arial" w:hAnsi="Arial"/>
              </w:rPr>
            </w:pPr>
            <w:r>
              <w:rPr>
                <w:rFonts w:ascii="Arial" w:hAnsi="Arial"/>
              </w:rPr>
              <w:t>Battle for women’s equality with a large dose of humour.</w:t>
            </w:r>
          </w:p>
        </w:tc>
      </w:tr>
      <w:tr w:rsidR="000E13DF" w14:paraId="007E56BB" w14:textId="77777777">
        <w:tc>
          <w:tcPr>
            <w:tcW w:w="14110" w:type="dxa"/>
            <w:gridSpan w:val="3"/>
            <w:tcBorders>
              <w:left w:val="single" w:sz="2" w:space="0" w:color="000000"/>
              <w:bottom w:val="single" w:sz="2" w:space="0" w:color="000000"/>
              <w:right w:val="single" w:sz="2" w:space="0" w:color="000000"/>
            </w:tcBorders>
            <w:shd w:val="clear" w:color="auto" w:fill="auto"/>
          </w:tcPr>
          <w:p w14:paraId="7E8CF41F" w14:textId="77777777" w:rsidR="000E13DF" w:rsidRDefault="00000000">
            <w:pPr>
              <w:pStyle w:val="BodyText"/>
              <w:spacing w:after="0"/>
              <w:rPr>
                <w:rFonts w:ascii="Arial" w:hAnsi="Arial"/>
                <w:b/>
                <w:bCs/>
                <w:sz w:val="28"/>
                <w:szCs w:val="28"/>
              </w:rPr>
            </w:pPr>
            <w:r>
              <w:rPr>
                <w:rFonts w:ascii="Arial" w:hAnsi="Arial"/>
                <w:b/>
                <w:bCs/>
                <w:sz w:val="28"/>
                <w:szCs w:val="28"/>
              </w:rPr>
              <w:t>Olivier Bilodeau</w:t>
            </w:r>
          </w:p>
        </w:tc>
      </w:tr>
      <w:tr w:rsidR="000E13DF" w:rsidRPr="006914BD" w14:paraId="3A6476FC" w14:textId="77777777">
        <w:tc>
          <w:tcPr>
            <w:tcW w:w="4080" w:type="dxa"/>
            <w:tcBorders>
              <w:left w:val="single" w:sz="2" w:space="0" w:color="000000"/>
              <w:bottom w:val="single" w:sz="2" w:space="0" w:color="000000"/>
            </w:tcBorders>
            <w:shd w:val="clear" w:color="auto" w:fill="auto"/>
          </w:tcPr>
          <w:p w14:paraId="09D1F504" w14:textId="77777777" w:rsidR="000E13DF" w:rsidRPr="006914BD" w:rsidRDefault="00000000">
            <w:pPr>
              <w:pStyle w:val="BodyText"/>
              <w:spacing w:after="0"/>
              <w:rPr>
                <w:rFonts w:ascii="Arial" w:hAnsi="Arial"/>
                <w:lang w:val="fr-CA"/>
              </w:rPr>
            </w:pPr>
            <w:r w:rsidRPr="006914BD">
              <w:rPr>
                <w:rFonts w:ascii="Arial" w:hAnsi="Arial"/>
                <w:lang w:val="fr-CA"/>
              </w:rPr>
              <w:t>Polars avec le Commissaire Dupin :</w:t>
            </w:r>
          </w:p>
          <w:p w14:paraId="56B14CF4" w14:textId="77777777" w:rsidR="000E13DF" w:rsidRPr="006914BD" w:rsidRDefault="00000000">
            <w:pPr>
              <w:pStyle w:val="BodyText"/>
              <w:spacing w:after="0"/>
              <w:rPr>
                <w:rFonts w:ascii="Arial" w:hAnsi="Arial"/>
                <w:u w:val="single"/>
                <w:lang w:val="fr-CA"/>
              </w:rPr>
            </w:pPr>
            <w:r w:rsidRPr="006914BD">
              <w:rPr>
                <w:rFonts w:ascii="Arial" w:hAnsi="Arial"/>
                <w:u w:val="single"/>
                <w:lang w:val="fr-CA"/>
              </w:rPr>
              <w:t xml:space="preserve">Un Été à Pont-Aven </w:t>
            </w:r>
            <w:r w:rsidRPr="006914BD">
              <w:rPr>
                <w:rFonts w:ascii="Arial" w:hAnsi="Arial"/>
                <w:lang w:val="fr-CA"/>
              </w:rPr>
              <w:t>(2015)</w:t>
            </w:r>
          </w:p>
          <w:p w14:paraId="6AE22250" w14:textId="77777777" w:rsidR="000E13DF" w:rsidRPr="006914BD" w:rsidRDefault="00000000">
            <w:pPr>
              <w:pStyle w:val="BodyText"/>
              <w:spacing w:after="0"/>
              <w:rPr>
                <w:rFonts w:ascii="Arial" w:hAnsi="Arial"/>
                <w:u w:val="single"/>
                <w:lang w:val="fr-CA"/>
              </w:rPr>
            </w:pPr>
            <w:r w:rsidRPr="006914BD">
              <w:rPr>
                <w:rFonts w:ascii="Arial" w:hAnsi="Arial"/>
                <w:u w:val="single"/>
                <w:lang w:val="fr-CA"/>
              </w:rPr>
              <w:t>Étrange printemps aux Glénan</w:t>
            </w:r>
            <w:r w:rsidRPr="006914BD">
              <w:rPr>
                <w:rFonts w:ascii="Arial" w:hAnsi="Arial"/>
                <w:lang w:val="fr-CA"/>
              </w:rPr>
              <w:t xml:space="preserve"> (2016)</w:t>
            </w:r>
          </w:p>
          <w:p w14:paraId="004B4E5A" w14:textId="77777777" w:rsidR="000E13DF" w:rsidRPr="006914BD" w:rsidRDefault="00000000">
            <w:pPr>
              <w:pStyle w:val="BodyText"/>
              <w:spacing w:after="0"/>
              <w:rPr>
                <w:lang w:val="fr-CA"/>
              </w:rPr>
            </w:pPr>
            <w:r w:rsidRPr="006914BD">
              <w:rPr>
                <w:rFonts w:ascii="Arial" w:hAnsi="Arial"/>
                <w:u w:val="single"/>
                <w:lang w:val="fr-CA"/>
              </w:rPr>
              <w:t>Les Marais sanglants de Guérande</w:t>
            </w:r>
            <w:r w:rsidRPr="006914BD">
              <w:rPr>
                <w:rFonts w:ascii="Arial" w:hAnsi="Arial"/>
                <w:lang w:val="fr-CA"/>
              </w:rPr>
              <w:t xml:space="preserve"> </w:t>
            </w:r>
            <w:proofErr w:type="gramStart"/>
            <w:r w:rsidRPr="006914BD">
              <w:rPr>
                <w:rFonts w:ascii="Arial" w:hAnsi="Arial"/>
                <w:lang w:val="fr-CA"/>
              </w:rPr>
              <w:t>( 2017</w:t>
            </w:r>
            <w:proofErr w:type="gramEnd"/>
            <w:r w:rsidRPr="006914BD">
              <w:rPr>
                <w:rFonts w:ascii="Arial" w:hAnsi="Arial"/>
                <w:lang w:val="fr-CA"/>
              </w:rPr>
              <w:t>)</w:t>
            </w:r>
          </w:p>
          <w:p w14:paraId="64098CC3" w14:textId="77777777" w:rsidR="000E13DF" w:rsidRDefault="00000000">
            <w:pPr>
              <w:pStyle w:val="BodyText"/>
              <w:spacing w:after="0"/>
            </w:pPr>
            <w:proofErr w:type="spellStart"/>
            <w:r>
              <w:rPr>
                <w:rFonts w:ascii="Arial" w:hAnsi="Arial"/>
              </w:rPr>
              <w:t>etc</w:t>
            </w:r>
            <w:proofErr w:type="spellEnd"/>
          </w:p>
        </w:tc>
        <w:tc>
          <w:tcPr>
            <w:tcW w:w="2719" w:type="dxa"/>
            <w:tcBorders>
              <w:left w:val="single" w:sz="2" w:space="0" w:color="000000"/>
              <w:bottom w:val="single" w:sz="2" w:space="0" w:color="000000"/>
            </w:tcBorders>
            <w:shd w:val="clear" w:color="auto" w:fill="auto"/>
          </w:tcPr>
          <w:p w14:paraId="5D6A0C47" w14:textId="77777777" w:rsidR="000E13DF" w:rsidRDefault="00000000">
            <w:pPr>
              <w:pStyle w:val="BodyText"/>
              <w:spacing w:after="0"/>
              <w:rPr>
                <w:rFonts w:ascii="Arial" w:hAnsi="Arial"/>
                <w:color w:val="000000"/>
                <w:lang w:val="fr-CA"/>
              </w:rPr>
            </w:pPr>
            <w:r>
              <w:rPr>
                <w:rFonts w:ascii="Arial" w:hAnsi="Arial"/>
                <w:color w:val="000000"/>
                <w:lang w:val="fr-CA"/>
              </w:rPr>
              <w:t xml:space="preserve">Jörg </w:t>
            </w:r>
            <w:proofErr w:type="spellStart"/>
            <w:r>
              <w:rPr>
                <w:rFonts w:ascii="Arial" w:hAnsi="Arial"/>
                <w:color w:val="000000"/>
                <w:lang w:val="fr-CA"/>
              </w:rPr>
              <w:t>Bong</w:t>
            </w:r>
            <w:proofErr w:type="spellEnd"/>
            <w:r>
              <w:rPr>
                <w:rFonts w:ascii="Arial" w:hAnsi="Arial"/>
                <w:color w:val="000000"/>
                <w:lang w:val="fr-CA"/>
              </w:rPr>
              <w:t xml:space="preserve"> (né en 1966 à Bonn-Bad Godesberg)</w:t>
            </w:r>
          </w:p>
          <w:p w14:paraId="4865D62F" w14:textId="77777777" w:rsidR="000E13DF" w:rsidRDefault="00000000">
            <w:pPr>
              <w:pStyle w:val="BodyText"/>
              <w:spacing w:after="0"/>
              <w:rPr>
                <w:rFonts w:ascii="Arial" w:hAnsi="Arial"/>
                <w:color w:val="000000"/>
                <w:lang w:val="fr-CA"/>
              </w:rPr>
            </w:pPr>
            <w:proofErr w:type="gramStart"/>
            <w:r>
              <w:rPr>
                <w:rFonts w:ascii="Arial" w:hAnsi="Arial"/>
                <w:color w:val="000000"/>
                <w:lang w:val="fr-CA"/>
              </w:rPr>
              <w:t>alias</w:t>
            </w:r>
            <w:proofErr w:type="gramEnd"/>
          </w:p>
          <w:p w14:paraId="05D6B37A" w14:textId="77777777" w:rsidR="000E13DF" w:rsidRDefault="00000000">
            <w:pPr>
              <w:pStyle w:val="BodyText"/>
              <w:spacing w:after="0"/>
              <w:rPr>
                <w:rFonts w:ascii="Arial" w:hAnsi="Arial"/>
                <w:color w:val="000000"/>
                <w:lang w:val="fr-CA"/>
              </w:rPr>
            </w:pPr>
            <w:r>
              <w:rPr>
                <w:rFonts w:ascii="Arial" w:hAnsi="Arial"/>
                <w:color w:val="000000"/>
                <w:lang w:val="fr-CA"/>
              </w:rPr>
              <w:t xml:space="preserve">Jean-Luc </w:t>
            </w:r>
            <w:proofErr w:type="spellStart"/>
            <w:r>
              <w:rPr>
                <w:rFonts w:ascii="Arial" w:hAnsi="Arial"/>
                <w:color w:val="000000"/>
                <w:lang w:val="fr-CA"/>
              </w:rPr>
              <w:t>Bannelec</w:t>
            </w:r>
            <w:proofErr w:type="spellEnd"/>
          </w:p>
        </w:tc>
        <w:tc>
          <w:tcPr>
            <w:tcW w:w="7311" w:type="dxa"/>
            <w:tcBorders>
              <w:left w:val="single" w:sz="2" w:space="0" w:color="000000"/>
              <w:bottom w:val="single" w:sz="2" w:space="0" w:color="000000"/>
              <w:right w:val="single" w:sz="2" w:space="0" w:color="000000"/>
            </w:tcBorders>
            <w:shd w:val="clear" w:color="auto" w:fill="auto"/>
          </w:tcPr>
          <w:p w14:paraId="18B0001A" w14:textId="77777777" w:rsidR="000E13DF" w:rsidRPr="006914BD" w:rsidRDefault="00000000">
            <w:pPr>
              <w:pStyle w:val="BodyText"/>
              <w:spacing w:after="0"/>
              <w:rPr>
                <w:rFonts w:ascii="Arial" w:hAnsi="Arial"/>
                <w:color w:val="000000"/>
                <w:lang w:val="fr-CA"/>
              </w:rPr>
            </w:pPr>
            <w:r>
              <w:rPr>
                <w:rFonts w:ascii="Arial" w:hAnsi="Arial"/>
                <w:color w:val="000000"/>
                <w:lang w:val="fr-CA"/>
              </w:rPr>
              <w:t xml:space="preserve">Chercheur en littérature allemand, éditeur, directeur de la publication, écrivain, publiciste et photographe. Jusqu'en juin 2019, il était le directeur général des </w:t>
            </w:r>
            <w:proofErr w:type="spellStart"/>
            <w:r>
              <w:rPr>
                <w:rFonts w:ascii="Arial" w:hAnsi="Arial"/>
                <w:color w:val="000000"/>
                <w:lang w:val="fr-CA"/>
              </w:rPr>
              <w:t>Editions</w:t>
            </w:r>
            <w:proofErr w:type="spellEnd"/>
            <w:r>
              <w:rPr>
                <w:rFonts w:ascii="Arial" w:hAnsi="Arial"/>
                <w:color w:val="000000"/>
                <w:lang w:val="fr-CA"/>
              </w:rPr>
              <w:t xml:space="preserve"> S. Fischer </w:t>
            </w:r>
            <w:proofErr w:type="spellStart"/>
            <w:r>
              <w:rPr>
                <w:rFonts w:ascii="Arial" w:hAnsi="Arial"/>
                <w:color w:val="000000"/>
                <w:lang w:val="fr-CA"/>
              </w:rPr>
              <w:t>Verlag</w:t>
            </w:r>
            <w:proofErr w:type="spellEnd"/>
            <w:r>
              <w:rPr>
                <w:rFonts w:ascii="Arial" w:hAnsi="Arial"/>
                <w:color w:val="000000"/>
                <w:lang w:val="fr-CA"/>
              </w:rPr>
              <w:t xml:space="preserve">. Cette maison d'édition regroupe, en dehors de la maison S. Fischer </w:t>
            </w:r>
            <w:proofErr w:type="spellStart"/>
            <w:r>
              <w:rPr>
                <w:rFonts w:ascii="Arial" w:hAnsi="Arial"/>
                <w:color w:val="000000"/>
                <w:lang w:val="fr-CA"/>
              </w:rPr>
              <w:t>Verlag</w:t>
            </w:r>
            <w:proofErr w:type="spellEnd"/>
            <w:r>
              <w:rPr>
                <w:rFonts w:ascii="Arial" w:hAnsi="Arial"/>
                <w:color w:val="000000"/>
                <w:lang w:val="fr-CA"/>
              </w:rPr>
              <w:t xml:space="preserve">, les éditions de poche Fischer </w:t>
            </w:r>
            <w:proofErr w:type="spellStart"/>
            <w:r>
              <w:rPr>
                <w:rFonts w:ascii="Arial" w:hAnsi="Arial"/>
                <w:color w:val="000000"/>
                <w:lang w:val="fr-CA"/>
              </w:rPr>
              <w:t>Taschenbuch</w:t>
            </w:r>
            <w:proofErr w:type="spellEnd"/>
            <w:r>
              <w:rPr>
                <w:rFonts w:ascii="Arial" w:hAnsi="Arial"/>
                <w:color w:val="000000"/>
                <w:lang w:val="fr-CA"/>
              </w:rPr>
              <w:t xml:space="preserve"> </w:t>
            </w:r>
            <w:proofErr w:type="spellStart"/>
            <w:r>
              <w:rPr>
                <w:rFonts w:ascii="Arial" w:hAnsi="Arial"/>
                <w:color w:val="000000"/>
                <w:lang w:val="fr-CA"/>
              </w:rPr>
              <w:t>Verlag</w:t>
            </w:r>
            <w:proofErr w:type="spellEnd"/>
            <w:r>
              <w:rPr>
                <w:rFonts w:ascii="Arial" w:hAnsi="Arial"/>
                <w:color w:val="000000"/>
                <w:lang w:val="fr-CA"/>
              </w:rPr>
              <w:t xml:space="preserve"> ainsi que les éditions </w:t>
            </w:r>
            <w:proofErr w:type="spellStart"/>
            <w:r>
              <w:rPr>
                <w:rFonts w:ascii="Arial" w:hAnsi="Arial"/>
                <w:color w:val="000000"/>
                <w:lang w:val="fr-CA"/>
              </w:rPr>
              <w:t>Scherz</w:t>
            </w:r>
            <w:proofErr w:type="spellEnd"/>
            <w:r>
              <w:rPr>
                <w:rFonts w:ascii="Arial" w:hAnsi="Arial"/>
                <w:color w:val="000000"/>
                <w:lang w:val="fr-CA"/>
              </w:rPr>
              <w:t xml:space="preserve">, Krüger, FJB, les maisons d’éditions de livres pour enfants et adolescents KJB, </w:t>
            </w:r>
            <w:proofErr w:type="spellStart"/>
            <w:r>
              <w:rPr>
                <w:rFonts w:ascii="Arial" w:hAnsi="Arial"/>
                <w:color w:val="000000"/>
                <w:lang w:val="fr-CA"/>
              </w:rPr>
              <w:t>Duden</w:t>
            </w:r>
            <w:proofErr w:type="spellEnd"/>
            <w:r>
              <w:rPr>
                <w:rFonts w:ascii="Arial" w:hAnsi="Arial"/>
                <w:color w:val="000000"/>
                <w:lang w:val="fr-CA"/>
              </w:rPr>
              <w:t xml:space="preserve">, </w:t>
            </w:r>
            <w:proofErr w:type="spellStart"/>
            <w:r>
              <w:rPr>
                <w:rFonts w:ascii="Arial" w:hAnsi="Arial"/>
                <w:color w:val="000000"/>
                <w:lang w:val="fr-CA"/>
              </w:rPr>
              <w:t>Sauerländer</w:t>
            </w:r>
            <w:proofErr w:type="spellEnd"/>
            <w:r>
              <w:rPr>
                <w:rFonts w:ascii="Arial" w:hAnsi="Arial"/>
                <w:color w:val="000000"/>
                <w:lang w:val="fr-CA"/>
              </w:rPr>
              <w:t xml:space="preserve"> et Meyers. Il reste tout de même relié à la maison Fischer </w:t>
            </w:r>
            <w:proofErr w:type="spellStart"/>
            <w:r>
              <w:rPr>
                <w:rFonts w:ascii="Arial" w:hAnsi="Arial"/>
                <w:color w:val="000000"/>
                <w:lang w:val="fr-CA"/>
              </w:rPr>
              <w:t>Verlag</w:t>
            </w:r>
            <w:proofErr w:type="spellEnd"/>
            <w:r>
              <w:rPr>
                <w:rFonts w:ascii="Arial" w:hAnsi="Arial"/>
                <w:color w:val="000000"/>
                <w:lang w:val="fr-CA"/>
              </w:rPr>
              <w:t xml:space="preserve"> comme l'un des curateurs de la Fondation S. Fischer </w:t>
            </w:r>
            <w:proofErr w:type="spellStart"/>
            <w:r>
              <w:rPr>
                <w:rFonts w:ascii="Arial" w:hAnsi="Arial"/>
                <w:color w:val="000000"/>
                <w:lang w:val="fr-CA"/>
              </w:rPr>
              <w:t>Stiftung</w:t>
            </w:r>
            <w:proofErr w:type="spellEnd"/>
            <w:r>
              <w:rPr>
                <w:rFonts w:ascii="Arial" w:hAnsi="Arial"/>
                <w:color w:val="000000"/>
                <w:lang w:val="fr-CA"/>
              </w:rPr>
              <w:t>. Depuis juillet 2019, il est auteur et publiciste indépendant à Francfort-sur-le-Main et en Bretagne.</w:t>
            </w:r>
          </w:p>
          <w:p w14:paraId="3300A270" w14:textId="77777777" w:rsidR="000E13DF" w:rsidRPr="006914BD" w:rsidRDefault="00000000">
            <w:pPr>
              <w:pStyle w:val="BodyText"/>
              <w:rPr>
                <w:rFonts w:ascii="Arial" w:hAnsi="Arial"/>
                <w:color w:val="000000"/>
                <w:lang w:val="fr-CA"/>
              </w:rPr>
            </w:pPr>
            <w:r>
              <w:rPr>
                <w:rFonts w:ascii="Arial" w:hAnsi="Arial"/>
                <w:color w:val="000000"/>
                <w:lang w:val="fr-CA"/>
              </w:rPr>
              <w:t xml:space="preserve">À partir de 2012, il écrit sous le nom de plume Jean-Luc Bannalec une série de romans policiers qui se déroulent en Bretagne et dont le héros est le commissaire Dupin. </w:t>
            </w:r>
            <w:proofErr w:type="spellStart"/>
            <w:r>
              <w:rPr>
                <w:rFonts w:ascii="Arial" w:hAnsi="Arial"/>
                <w:color w:val="000000"/>
                <w:lang w:val="fr-CA"/>
              </w:rPr>
              <w:t>Bong</w:t>
            </w:r>
            <w:proofErr w:type="spellEnd"/>
            <w:r>
              <w:rPr>
                <w:rFonts w:ascii="Arial" w:hAnsi="Arial"/>
                <w:color w:val="000000"/>
                <w:lang w:val="fr-CA"/>
              </w:rPr>
              <w:t xml:space="preserve"> a été récompensé de plusieurs prix pour ses romans, traduits en quatorze langues et transposés à la télévision par la chaîne publique allemande </w:t>
            </w:r>
            <w:proofErr w:type="spellStart"/>
            <w:r>
              <w:rPr>
                <w:rFonts w:ascii="Arial" w:hAnsi="Arial"/>
                <w:color w:val="000000"/>
                <w:lang w:val="fr-CA"/>
              </w:rPr>
              <w:t>Erstes</w:t>
            </w:r>
            <w:proofErr w:type="spellEnd"/>
            <w:r>
              <w:rPr>
                <w:rFonts w:ascii="Arial" w:hAnsi="Arial"/>
                <w:color w:val="000000"/>
                <w:lang w:val="fr-CA"/>
              </w:rPr>
              <w:t xml:space="preserve"> Deutsches </w:t>
            </w:r>
            <w:proofErr w:type="spellStart"/>
            <w:r>
              <w:rPr>
                <w:rFonts w:ascii="Arial" w:hAnsi="Arial"/>
                <w:color w:val="000000"/>
                <w:lang w:val="fr-CA"/>
              </w:rPr>
              <w:t>Fernsehen</w:t>
            </w:r>
            <w:proofErr w:type="spellEnd"/>
            <w:r>
              <w:rPr>
                <w:rFonts w:ascii="Arial" w:hAnsi="Arial"/>
                <w:color w:val="000000"/>
                <w:lang w:val="fr-CA"/>
              </w:rPr>
              <w:t xml:space="preserve"> (ARD). En France, la série est diffusée sur France 3 à l'été 2018.</w:t>
            </w:r>
          </w:p>
        </w:tc>
      </w:tr>
      <w:tr w:rsidR="000E13DF" w14:paraId="0A0861F7" w14:textId="77777777">
        <w:tc>
          <w:tcPr>
            <w:tcW w:w="14110" w:type="dxa"/>
            <w:gridSpan w:val="3"/>
            <w:tcBorders>
              <w:left w:val="single" w:sz="2" w:space="0" w:color="000000"/>
              <w:bottom w:val="single" w:sz="2" w:space="0" w:color="000000"/>
              <w:right w:val="single" w:sz="2" w:space="0" w:color="000000"/>
            </w:tcBorders>
            <w:shd w:val="clear" w:color="auto" w:fill="auto"/>
          </w:tcPr>
          <w:p w14:paraId="3B356249" w14:textId="77777777" w:rsidR="000E13DF" w:rsidRDefault="00000000">
            <w:pPr>
              <w:pStyle w:val="BodyText"/>
              <w:spacing w:after="0"/>
              <w:rPr>
                <w:rFonts w:ascii="Arial" w:hAnsi="Arial"/>
                <w:b/>
                <w:bCs/>
                <w:sz w:val="28"/>
                <w:szCs w:val="28"/>
              </w:rPr>
            </w:pPr>
            <w:r>
              <w:rPr>
                <w:rFonts w:ascii="Arial" w:hAnsi="Arial"/>
                <w:b/>
                <w:bCs/>
                <w:sz w:val="28"/>
                <w:szCs w:val="28"/>
              </w:rPr>
              <w:lastRenderedPageBreak/>
              <w:t xml:space="preserve">Julie </w:t>
            </w:r>
            <w:proofErr w:type="spellStart"/>
            <w:r>
              <w:rPr>
                <w:rFonts w:ascii="Arial" w:hAnsi="Arial"/>
                <w:b/>
                <w:bCs/>
                <w:sz w:val="28"/>
                <w:szCs w:val="28"/>
              </w:rPr>
              <w:t>Clavelle</w:t>
            </w:r>
            <w:proofErr w:type="spellEnd"/>
          </w:p>
        </w:tc>
      </w:tr>
      <w:tr w:rsidR="000E13DF" w14:paraId="36F735DF" w14:textId="77777777">
        <w:tc>
          <w:tcPr>
            <w:tcW w:w="4080" w:type="dxa"/>
            <w:tcBorders>
              <w:left w:val="single" w:sz="2" w:space="0" w:color="000000"/>
              <w:bottom w:val="single" w:sz="2" w:space="0" w:color="000000"/>
            </w:tcBorders>
            <w:shd w:val="clear" w:color="auto" w:fill="auto"/>
          </w:tcPr>
          <w:p w14:paraId="7EA2F33B" w14:textId="77777777" w:rsidR="000E13DF" w:rsidRPr="006914BD" w:rsidRDefault="00000000">
            <w:pPr>
              <w:pStyle w:val="BodyText"/>
              <w:spacing w:after="0"/>
              <w:rPr>
                <w:rFonts w:ascii="Arial" w:hAnsi="Arial"/>
                <w:u w:val="single"/>
                <w:lang w:val="fr-CA"/>
              </w:rPr>
            </w:pPr>
            <w:r w:rsidRPr="006914BD">
              <w:rPr>
                <w:rFonts w:ascii="Arial" w:hAnsi="Arial"/>
                <w:u w:val="single"/>
                <w:lang w:val="fr-CA"/>
              </w:rPr>
              <w:t xml:space="preserve">La Vérité sur l’affaire Harry </w:t>
            </w:r>
            <w:proofErr w:type="spellStart"/>
            <w:r w:rsidRPr="006914BD">
              <w:rPr>
                <w:rFonts w:ascii="Arial" w:hAnsi="Arial"/>
                <w:u w:val="single"/>
                <w:lang w:val="fr-CA"/>
              </w:rPr>
              <w:t>Quebert</w:t>
            </w:r>
            <w:proofErr w:type="spellEnd"/>
            <w:r w:rsidRPr="006914BD">
              <w:rPr>
                <w:rFonts w:ascii="Arial" w:hAnsi="Arial"/>
                <w:u w:val="single"/>
                <w:lang w:val="fr-CA"/>
              </w:rPr>
              <w:t xml:space="preserve"> </w:t>
            </w:r>
            <w:r w:rsidRPr="006914BD">
              <w:rPr>
                <w:rFonts w:ascii="Arial" w:hAnsi="Arial"/>
                <w:lang w:val="fr-CA"/>
              </w:rPr>
              <w:t>(2012)</w:t>
            </w:r>
          </w:p>
        </w:tc>
        <w:tc>
          <w:tcPr>
            <w:tcW w:w="2719" w:type="dxa"/>
            <w:tcBorders>
              <w:left w:val="single" w:sz="2" w:space="0" w:color="000000"/>
              <w:bottom w:val="single" w:sz="2" w:space="0" w:color="000000"/>
            </w:tcBorders>
            <w:shd w:val="clear" w:color="auto" w:fill="auto"/>
          </w:tcPr>
          <w:p w14:paraId="4C5A089B" w14:textId="77777777" w:rsidR="000E13DF" w:rsidRDefault="00000000">
            <w:pPr>
              <w:pStyle w:val="BodyText"/>
              <w:spacing w:after="0"/>
              <w:rPr>
                <w:rFonts w:ascii="Arial" w:hAnsi="Arial"/>
              </w:rPr>
            </w:pPr>
            <w:r>
              <w:rPr>
                <w:rFonts w:ascii="Arial" w:hAnsi="Arial"/>
              </w:rPr>
              <w:t>Joël Dicker</w:t>
            </w:r>
          </w:p>
        </w:tc>
        <w:tc>
          <w:tcPr>
            <w:tcW w:w="7311" w:type="dxa"/>
            <w:tcBorders>
              <w:left w:val="single" w:sz="2" w:space="0" w:color="000000"/>
              <w:bottom w:val="single" w:sz="2" w:space="0" w:color="000000"/>
              <w:right w:val="single" w:sz="2" w:space="0" w:color="000000"/>
            </w:tcBorders>
            <w:shd w:val="clear" w:color="auto" w:fill="auto"/>
          </w:tcPr>
          <w:p w14:paraId="35090AFC" w14:textId="77777777" w:rsidR="000E13DF" w:rsidRDefault="000E13DF">
            <w:pPr>
              <w:pStyle w:val="BodyText"/>
              <w:spacing w:after="0"/>
              <w:rPr>
                <w:rFonts w:ascii="Arial" w:hAnsi="Arial"/>
              </w:rPr>
            </w:pPr>
          </w:p>
        </w:tc>
      </w:tr>
      <w:tr w:rsidR="000E13DF" w14:paraId="0CAFE07E" w14:textId="77777777">
        <w:tc>
          <w:tcPr>
            <w:tcW w:w="14110" w:type="dxa"/>
            <w:gridSpan w:val="3"/>
            <w:tcBorders>
              <w:left w:val="single" w:sz="2" w:space="0" w:color="000000"/>
              <w:bottom w:val="single" w:sz="2" w:space="0" w:color="000000"/>
              <w:right w:val="single" w:sz="2" w:space="0" w:color="000000"/>
            </w:tcBorders>
            <w:shd w:val="clear" w:color="auto" w:fill="auto"/>
          </w:tcPr>
          <w:p w14:paraId="44DA7B10" w14:textId="77777777" w:rsidR="000E13DF" w:rsidRDefault="00000000">
            <w:pPr>
              <w:pStyle w:val="BodyText"/>
              <w:spacing w:after="0"/>
              <w:rPr>
                <w:rFonts w:ascii="Arial" w:hAnsi="Arial"/>
                <w:b/>
                <w:bCs/>
                <w:sz w:val="28"/>
                <w:szCs w:val="28"/>
              </w:rPr>
            </w:pPr>
            <w:r>
              <w:rPr>
                <w:rFonts w:ascii="Arial" w:hAnsi="Arial"/>
                <w:b/>
                <w:bCs/>
                <w:sz w:val="28"/>
                <w:szCs w:val="28"/>
              </w:rPr>
              <w:t>Solange Malo</w:t>
            </w:r>
          </w:p>
        </w:tc>
      </w:tr>
      <w:tr w:rsidR="000E13DF" w14:paraId="309C554C" w14:textId="77777777">
        <w:tc>
          <w:tcPr>
            <w:tcW w:w="4080" w:type="dxa"/>
            <w:tcBorders>
              <w:left w:val="single" w:sz="2" w:space="0" w:color="000000"/>
              <w:bottom w:val="single" w:sz="2" w:space="0" w:color="000000"/>
            </w:tcBorders>
            <w:shd w:val="clear" w:color="auto" w:fill="auto"/>
          </w:tcPr>
          <w:p w14:paraId="524406C8" w14:textId="77777777" w:rsidR="000E13DF" w:rsidRPr="006914BD" w:rsidRDefault="00000000">
            <w:pPr>
              <w:pStyle w:val="BodyText"/>
              <w:spacing w:after="0"/>
              <w:rPr>
                <w:rFonts w:ascii="Arial" w:hAnsi="Arial"/>
                <w:lang w:val="fr-CA"/>
              </w:rPr>
            </w:pPr>
            <w:r w:rsidRPr="006914BD">
              <w:rPr>
                <w:rFonts w:ascii="Arial" w:hAnsi="Arial"/>
                <w:u w:val="single"/>
                <w:lang w:val="fr-CA"/>
              </w:rPr>
              <w:t>The Glass Room</w:t>
            </w:r>
            <w:r w:rsidRPr="006914BD">
              <w:rPr>
                <w:rFonts w:ascii="Arial" w:hAnsi="Arial"/>
                <w:lang w:val="fr-CA"/>
              </w:rPr>
              <w:t xml:space="preserve"> (2009) - </w:t>
            </w:r>
            <w:r w:rsidRPr="006914BD">
              <w:rPr>
                <w:rFonts w:ascii="Arial" w:hAnsi="Arial"/>
                <w:u w:val="single"/>
                <w:lang w:val="fr-CA"/>
              </w:rPr>
              <w:t>Le palais de verre</w:t>
            </w:r>
            <w:r w:rsidRPr="006914BD">
              <w:rPr>
                <w:rFonts w:ascii="Arial" w:hAnsi="Arial"/>
                <w:lang w:val="fr-CA"/>
              </w:rPr>
              <w:t xml:space="preserve"> </w:t>
            </w:r>
          </w:p>
        </w:tc>
        <w:tc>
          <w:tcPr>
            <w:tcW w:w="2719" w:type="dxa"/>
            <w:tcBorders>
              <w:left w:val="single" w:sz="2" w:space="0" w:color="000000"/>
              <w:bottom w:val="single" w:sz="2" w:space="0" w:color="000000"/>
            </w:tcBorders>
            <w:shd w:val="clear" w:color="auto" w:fill="auto"/>
          </w:tcPr>
          <w:p w14:paraId="16C50BAA" w14:textId="77777777" w:rsidR="000E13DF" w:rsidRDefault="00000000">
            <w:pPr>
              <w:pStyle w:val="BodyText"/>
              <w:spacing w:after="0"/>
              <w:rPr>
                <w:rFonts w:ascii="Arial" w:hAnsi="Arial"/>
              </w:rPr>
            </w:pPr>
            <w:r>
              <w:rPr>
                <w:rFonts w:ascii="Arial" w:hAnsi="Arial"/>
              </w:rPr>
              <w:t xml:space="preserve">Simon </w:t>
            </w:r>
            <w:proofErr w:type="spellStart"/>
            <w:r>
              <w:rPr>
                <w:rFonts w:ascii="Arial" w:hAnsi="Arial"/>
              </w:rPr>
              <w:t>Mawer</w:t>
            </w:r>
            <w:proofErr w:type="spellEnd"/>
          </w:p>
        </w:tc>
        <w:tc>
          <w:tcPr>
            <w:tcW w:w="7311" w:type="dxa"/>
            <w:tcBorders>
              <w:left w:val="single" w:sz="2" w:space="0" w:color="000000"/>
              <w:bottom w:val="single" w:sz="2" w:space="0" w:color="000000"/>
              <w:right w:val="single" w:sz="2" w:space="0" w:color="000000"/>
            </w:tcBorders>
            <w:shd w:val="clear" w:color="auto" w:fill="auto"/>
          </w:tcPr>
          <w:p w14:paraId="205D268B" w14:textId="77777777" w:rsidR="000E13DF" w:rsidRDefault="000E13DF">
            <w:pPr>
              <w:pStyle w:val="BodyText"/>
              <w:spacing w:after="0"/>
              <w:rPr>
                <w:rFonts w:ascii="Arial" w:hAnsi="Arial"/>
              </w:rPr>
            </w:pPr>
          </w:p>
        </w:tc>
      </w:tr>
      <w:tr w:rsidR="000E13DF" w14:paraId="0D5A295D" w14:textId="77777777">
        <w:tc>
          <w:tcPr>
            <w:tcW w:w="14110" w:type="dxa"/>
            <w:gridSpan w:val="3"/>
            <w:tcBorders>
              <w:left w:val="single" w:sz="2" w:space="0" w:color="000000"/>
              <w:bottom w:val="single" w:sz="2" w:space="0" w:color="000000"/>
              <w:right w:val="single" w:sz="2" w:space="0" w:color="000000"/>
            </w:tcBorders>
            <w:shd w:val="clear" w:color="auto" w:fill="auto"/>
          </w:tcPr>
          <w:p w14:paraId="7881244A" w14:textId="77777777" w:rsidR="000E13DF" w:rsidRDefault="00000000">
            <w:pPr>
              <w:pStyle w:val="BodyText"/>
              <w:spacing w:after="0"/>
              <w:rPr>
                <w:rFonts w:ascii="Arial" w:hAnsi="Arial"/>
                <w:b/>
                <w:bCs/>
                <w:sz w:val="28"/>
                <w:szCs w:val="28"/>
              </w:rPr>
            </w:pPr>
            <w:r>
              <w:rPr>
                <w:rFonts w:ascii="Arial" w:hAnsi="Arial"/>
                <w:b/>
                <w:bCs/>
                <w:sz w:val="28"/>
                <w:szCs w:val="28"/>
              </w:rPr>
              <w:t>Solange Filion</w:t>
            </w:r>
          </w:p>
        </w:tc>
      </w:tr>
      <w:tr w:rsidR="000E13DF" w:rsidRPr="006914BD" w14:paraId="3393FC2C" w14:textId="77777777">
        <w:tc>
          <w:tcPr>
            <w:tcW w:w="4080" w:type="dxa"/>
            <w:tcBorders>
              <w:left w:val="single" w:sz="2" w:space="0" w:color="000000"/>
              <w:bottom w:val="single" w:sz="2" w:space="0" w:color="000000"/>
            </w:tcBorders>
            <w:shd w:val="clear" w:color="auto" w:fill="auto"/>
          </w:tcPr>
          <w:p w14:paraId="56F19FA3" w14:textId="77777777" w:rsidR="000E13DF" w:rsidRPr="006914BD" w:rsidRDefault="00000000">
            <w:pPr>
              <w:pStyle w:val="BodyText"/>
              <w:spacing w:after="0"/>
              <w:rPr>
                <w:rFonts w:ascii="Arial" w:hAnsi="Arial"/>
                <w:lang w:val="fr-CA"/>
              </w:rPr>
            </w:pPr>
            <w:r w:rsidRPr="006914BD">
              <w:rPr>
                <w:rFonts w:ascii="Arial" w:hAnsi="Arial"/>
                <w:b/>
                <w:bCs/>
                <w:u w:val="single"/>
                <w:lang w:val="fr-CA"/>
              </w:rPr>
              <w:t>Quand les femmes étaient des ombres</w:t>
            </w:r>
            <w:r w:rsidRPr="006914BD">
              <w:rPr>
                <w:rFonts w:ascii="Arial" w:hAnsi="Arial"/>
                <w:b/>
                <w:bCs/>
                <w:lang w:val="fr-CA"/>
              </w:rPr>
              <w:t xml:space="preserve"> </w:t>
            </w:r>
            <w:r w:rsidRPr="006914BD">
              <w:rPr>
                <w:rFonts w:ascii="Arial" w:hAnsi="Arial"/>
                <w:lang w:val="fr-CA"/>
              </w:rPr>
              <w:t>(2014)</w:t>
            </w:r>
          </w:p>
        </w:tc>
        <w:tc>
          <w:tcPr>
            <w:tcW w:w="2719" w:type="dxa"/>
            <w:tcBorders>
              <w:left w:val="single" w:sz="2" w:space="0" w:color="000000"/>
              <w:bottom w:val="single" w:sz="2" w:space="0" w:color="000000"/>
            </w:tcBorders>
            <w:shd w:val="clear" w:color="auto" w:fill="auto"/>
          </w:tcPr>
          <w:p w14:paraId="0E861BAA" w14:textId="77777777" w:rsidR="000E13DF" w:rsidRDefault="00000000">
            <w:pPr>
              <w:pStyle w:val="BodyText"/>
              <w:spacing w:after="0"/>
              <w:rPr>
                <w:rFonts w:ascii="Arial" w:hAnsi="Arial"/>
              </w:rPr>
            </w:pPr>
            <w:r>
              <w:rPr>
                <w:rFonts w:ascii="Arial" w:hAnsi="Arial"/>
              </w:rPr>
              <w:t>Claire Bergeron</w:t>
            </w:r>
          </w:p>
        </w:tc>
        <w:tc>
          <w:tcPr>
            <w:tcW w:w="7311" w:type="dxa"/>
            <w:tcBorders>
              <w:left w:val="single" w:sz="2" w:space="0" w:color="000000"/>
              <w:bottom w:val="single" w:sz="2" w:space="0" w:color="000000"/>
              <w:right w:val="single" w:sz="2" w:space="0" w:color="000000"/>
            </w:tcBorders>
            <w:shd w:val="clear" w:color="auto" w:fill="auto"/>
          </w:tcPr>
          <w:p w14:paraId="49E00E5E" w14:textId="77777777" w:rsidR="000E13DF" w:rsidRDefault="00000000">
            <w:pPr>
              <w:pStyle w:val="BodyText"/>
              <w:spacing w:after="0"/>
              <w:rPr>
                <w:rFonts w:ascii="Arial" w:hAnsi="Arial"/>
                <w:lang w:val="fr-CA"/>
              </w:rPr>
            </w:pPr>
            <w:r>
              <w:rPr>
                <w:rFonts w:ascii="Arial" w:hAnsi="Arial"/>
                <w:lang w:val="fr-CA"/>
              </w:rPr>
              <w:t>Roman policier. Auteure abitibienne. Histoire de deux femmes dans le Québec des années 1900-1930, qui pourrait être l’histoire de nos grand-mères.</w:t>
            </w:r>
          </w:p>
        </w:tc>
      </w:tr>
      <w:tr w:rsidR="000E13DF" w14:paraId="1833D9D8" w14:textId="77777777">
        <w:tc>
          <w:tcPr>
            <w:tcW w:w="14110" w:type="dxa"/>
            <w:gridSpan w:val="3"/>
            <w:tcBorders>
              <w:left w:val="single" w:sz="2" w:space="0" w:color="000000"/>
              <w:bottom w:val="single" w:sz="2" w:space="0" w:color="000000"/>
              <w:right w:val="single" w:sz="2" w:space="0" w:color="000000"/>
            </w:tcBorders>
            <w:shd w:val="clear" w:color="auto" w:fill="auto"/>
          </w:tcPr>
          <w:p w14:paraId="4F3DFD86" w14:textId="77777777" w:rsidR="000E13DF" w:rsidRDefault="00000000">
            <w:pPr>
              <w:pStyle w:val="BodyText"/>
              <w:spacing w:after="0"/>
              <w:rPr>
                <w:rFonts w:ascii="Arial" w:hAnsi="Arial"/>
                <w:b/>
                <w:bCs/>
                <w:sz w:val="28"/>
                <w:szCs w:val="28"/>
              </w:rPr>
            </w:pPr>
            <w:proofErr w:type="spellStart"/>
            <w:r>
              <w:rPr>
                <w:rFonts w:ascii="Arial" w:hAnsi="Arial"/>
                <w:b/>
                <w:bCs/>
                <w:sz w:val="28"/>
                <w:szCs w:val="28"/>
              </w:rPr>
              <w:t>Carmelle</w:t>
            </w:r>
            <w:proofErr w:type="spellEnd"/>
            <w:r>
              <w:rPr>
                <w:rFonts w:ascii="Arial" w:hAnsi="Arial"/>
                <w:b/>
                <w:bCs/>
                <w:sz w:val="28"/>
                <w:szCs w:val="28"/>
              </w:rPr>
              <w:t xml:space="preserve"> Jean</w:t>
            </w:r>
          </w:p>
        </w:tc>
      </w:tr>
      <w:tr w:rsidR="000E13DF" w14:paraId="039B6907" w14:textId="77777777">
        <w:tc>
          <w:tcPr>
            <w:tcW w:w="4080" w:type="dxa"/>
            <w:tcBorders>
              <w:left w:val="single" w:sz="2" w:space="0" w:color="000000"/>
              <w:bottom w:val="single" w:sz="2" w:space="0" w:color="000000"/>
            </w:tcBorders>
            <w:shd w:val="clear" w:color="auto" w:fill="auto"/>
          </w:tcPr>
          <w:p w14:paraId="1838F6FB" w14:textId="77777777" w:rsidR="000E13DF" w:rsidRDefault="00000000">
            <w:pPr>
              <w:pStyle w:val="BodyText"/>
              <w:spacing w:after="0"/>
              <w:rPr>
                <w:rFonts w:ascii="Arial" w:hAnsi="Arial"/>
                <w:u w:val="single"/>
              </w:rPr>
            </w:pPr>
            <w:r>
              <w:rPr>
                <w:rFonts w:ascii="Arial" w:hAnsi="Arial"/>
                <w:u w:val="single"/>
              </w:rPr>
              <w:t xml:space="preserve">Le </w:t>
            </w:r>
            <w:r>
              <w:rPr>
                <w:rFonts w:ascii="Arial" w:hAnsi="Arial"/>
                <w:u w:val="single"/>
                <w:lang w:val="fr-CA"/>
              </w:rPr>
              <w:t>T</w:t>
            </w:r>
            <w:r>
              <w:rPr>
                <w:rFonts w:ascii="Arial" w:hAnsi="Arial"/>
                <w:u w:val="single"/>
              </w:rPr>
              <w:t>r</w:t>
            </w:r>
            <w:r>
              <w:rPr>
                <w:rFonts w:ascii="Arial" w:hAnsi="Arial"/>
                <w:u w:val="single"/>
                <w:lang w:val="fr-CA"/>
              </w:rPr>
              <w:t>ès bas</w:t>
            </w:r>
          </w:p>
        </w:tc>
        <w:tc>
          <w:tcPr>
            <w:tcW w:w="2719" w:type="dxa"/>
            <w:tcBorders>
              <w:left w:val="single" w:sz="2" w:space="0" w:color="000000"/>
              <w:bottom w:val="single" w:sz="2" w:space="0" w:color="000000"/>
            </w:tcBorders>
            <w:shd w:val="clear" w:color="auto" w:fill="auto"/>
          </w:tcPr>
          <w:p w14:paraId="5C67C7E9" w14:textId="77777777" w:rsidR="000E13DF" w:rsidRDefault="00000000">
            <w:pPr>
              <w:pStyle w:val="BodyText"/>
              <w:spacing w:after="0"/>
            </w:pPr>
            <w:r>
              <w:rPr>
                <w:rFonts w:ascii="Arial" w:hAnsi="Arial"/>
              </w:rPr>
              <w:t xml:space="preserve">Christian </w:t>
            </w:r>
            <w:proofErr w:type="spellStart"/>
            <w:r>
              <w:rPr>
                <w:rFonts w:ascii="Arial" w:hAnsi="Arial"/>
              </w:rPr>
              <w:t>Bobin</w:t>
            </w:r>
            <w:proofErr w:type="spellEnd"/>
            <w:r>
              <w:rPr>
                <w:rFonts w:ascii="Arial" w:hAnsi="Arial"/>
              </w:rPr>
              <w:t xml:space="preserve"> </w:t>
            </w:r>
          </w:p>
          <w:p w14:paraId="146D0F7D" w14:textId="77777777" w:rsidR="000E13DF" w:rsidRDefault="000E13DF">
            <w:pPr>
              <w:pStyle w:val="BodyText"/>
            </w:pPr>
          </w:p>
          <w:p w14:paraId="36F7D9B8" w14:textId="77777777" w:rsidR="000E13DF" w:rsidRDefault="000E13DF">
            <w:pPr>
              <w:pStyle w:val="BodyText"/>
              <w:spacing w:after="0"/>
              <w:rPr>
                <w:rFonts w:ascii="Arial" w:hAnsi="Arial"/>
              </w:rPr>
            </w:pPr>
          </w:p>
        </w:tc>
        <w:tc>
          <w:tcPr>
            <w:tcW w:w="7311" w:type="dxa"/>
            <w:tcBorders>
              <w:left w:val="single" w:sz="2" w:space="0" w:color="000000"/>
              <w:bottom w:val="single" w:sz="2" w:space="0" w:color="000000"/>
              <w:right w:val="single" w:sz="2" w:space="0" w:color="000000"/>
            </w:tcBorders>
            <w:shd w:val="clear" w:color="auto" w:fill="auto"/>
          </w:tcPr>
          <w:p w14:paraId="5D68413B" w14:textId="77777777" w:rsidR="000E13DF" w:rsidRDefault="00000000">
            <w:pPr>
              <w:pStyle w:val="BodyText"/>
              <w:spacing w:after="0"/>
              <w:rPr>
                <w:rFonts w:ascii="Arial" w:hAnsi="Arial"/>
                <w:lang w:val="fr-CA"/>
              </w:rPr>
            </w:pPr>
            <w:r>
              <w:rPr>
                <w:rFonts w:ascii="Arial" w:hAnsi="Arial"/>
                <w:lang w:val="fr-CA"/>
              </w:rPr>
              <w:t>Tous ses livres</w:t>
            </w:r>
          </w:p>
        </w:tc>
      </w:tr>
      <w:tr w:rsidR="000E13DF" w14:paraId="5FFA5ACD" w14:textId="77777777">
        <w:tc>
          <w:tcPr>
            <w:tcW w:w="14110" w:type="dxa"/>
            <w:gridSpan w:val="3"/>
            <w:tcBorders>
              <w:left w:val="single" w:sz="2" w:space="0" w:color="000000"/>
              <w:bottom w:val="single" w:sz="2" w:space="0" w:color="000000"/>
              <w:right w:val="single" w:sz="2" w:space="0" w:color="000000"/>
            </w:tcBorders>
            <w:shd w:val="clear" w:color="auto" w:fill="auto"/>
          </w:tcPr>
          <w:p w14:paraId="7C18D6EE" w14:textId="77777777" w:rsidR="000E13DF" w:rsidRDefault="00000000">
            <w:pPr>
              <w:pStyle w:val="BodyText"/>
              <w:spacing w:after="0"/>
              <w:rPr>
                <w:rFonts w:ascii="Arial" w:hAnsi="Arial"/>
                <w:b/>
                <w:bCs/>
                <w:sz w:val="28"/>
                <w:szCs w:val="28"/>
              </w:rPr>
            </w:pPr>
            <w:r>
              <w:rPr>
                <w:rFonts w:ascii="Arial" w:hAnsi="Arial"/>
                <w:b/>
                <w:bCs/>
                <w:sz w:val="28"/>
                <w:szCs w:val="28"/>
              </w:rPr>
              <w:t>Madeleine Glazer</w:t>
            </w:r>
          </w:p>
        </w:tc>
      </w:tr>
      <w:tr w:rsidR="000E13DF" w14:paraId="25F30770" w14:textId="77777777">
        <w:tc>
          <w:tcPr>
            <w:tcW w:w="4080" w:type="dxa"/>
            <w:tcBorders>
              <w:left w:val="single" w:sz="2" w:space="0" w:color="000000"/>
              <w:bottom w:val="single" w:sz="2" w:space="0" w:color="000000"/>
            </w:tcBorders>
            <w:shd w:val="clear" w:color="auto" w:fill="auto"/>
          </w:tcPr>
          <w:p w14:paraId="227A4B82" w14:textId="77777777" w:rsidR="000E13DF" w:rsidRPr="006914BD" w:rsidRDefault="00000000">
            <w:pPr>
              <w:pStyle w:val="BodyText"/>
              <w:spacing w:after="0"/>
              <w:rPr>
                <w:rFonts w:ascii="Arial" w:hAnsi="Arial"/>
                <w:lang w:val="fr-CA"/>
              </w:rPr>
            </w:pPr>
            <w:r w:rsidRPr="006914BD">
              <w:rPr>
                <w:rFonts w:ascii="Arial" w:hAnsi="Arial"/>
                <w:u w:val="single"/>
                <w:lang w:val="fr-CA"/>
              </w:rPr>
              <w:t>Les oubliés du dimanche</w:t>
            </w:r>
          </w:p>
          <w:p w14:paraId="48AF7652" w14:textId="77777777" w:rsidR="000E13DF" w:rsidRPr="006914BD" w:rsidRDefault="00000000">
            <w:pPr>
              <w:pStyle w:val="BodyText"/>
              <w:rPr>
                <w:lang w:val="fr-CA"/>
              </w:rPr>
            </w:pPr>
            <w:r w:rsidRPr="006914BD">
              <w:rPr>
                <w:rFonts w:ascii="Arial" w:hAnsi="Arial"/>
                <w:u w:val="single"/>
                <w:lang w:val="fr-CA"/>
              </w:rPr>
              <w:t>Changer l’eau des fleurs</w:t>
            </w:r>
          </w:p>
        </w:tc>
        <w:tc>
          <w:tcPr>
            <w:tcW w:w="2719" w:type="dxa"/>
            <w:tcBorders>
              <w:left w:val="single" w:sz="2" w:space="0" w:color="000000"/>
              <w:bottom w:val="single" w:sz="2" w:space="0" w:color="000000"/>
            </w:tcBorders>
            <w:shd w:val="clear" w:color="auto" w:fill="auto"/>
          </w:tcPr>
          <w:p w14:paraId="0E5AF531" w14:textId="77777777" w:rsidR="000E13DF" w:rsidRDefault="00000000">
            <w:pPr>
              <w:pStyle w:val="BodyText"/>
              <w:spacing w:after="0"/>
              <w:rPr>
                <w:rFonts w:ascii="Arial" w:hAnsi="Arial"/>
              </w:rPr>
            </w:pPr>
            <w:r>
              <w:rPr>
                <w:rFonts w:ascii="Arial" w:hAnsi="Arial"/>
              </w:rPr>
              <w:t>Valérie Perrin</w:t>
            </w:r>
          </w:p>
        </w:tc>
        <w:tc>
          <w:tcPr>
            <w:tcW w:w="7311" w:type="dxa"/>
            <w:tcBorders>
              <w:left w:val="single" w:sz="2" w:space="0" w:color="000000"/>
              <w:bottom w:val="single" w:sz="2" w:space="0" w:color="000000"/>
              <w:right w:val="single" w:sz="2" w:space="0" w:color="000000"/>
            </w:tcBorders>
            <w:shd w:val="clear" w:color="auto" w:fill="auto"/>
          </w:tcPr>
          <w:p w14:paraId="527D24A1" w14:textId="77777777" w:rsidR="000E13DF" w:rsidRDefault="00000000">
            <w:pPr>
              <w:pStyle w:val="BodyText"/>
              <w:spacing w:after="0"/>
              <w:rPr>
                <w:rFonts w:ascii="Arial" w:hAnsi="Arial"/>
              </w:rPr>
            </w:pPr>
            <w:r>
              <w:rPr>
                <w:rFonts w:ascii="Arial" w:hAnsi="Arial"/>
              </w:rPr>
              <w:t>Deux très beaux livres</w:t>
            </w:r>
          </w:p>
        </w:tc>
      </w:tr>
      <w:tr w:rsidR="000E13DF" w14:paraId="469CC2E3" w14:textId="77777777">
        <w:tc>
          <w:tcPr>
            <w:tcW w:w="14110" w:type="dxa"/>
            <w:gridSpan w:val="3"/>
            <w:tcBorders>
              <w:left w:val="single" w:sz="2" w:space="0" w:color="000000"/>
              <w:bottom w:val="single" w:sz="2" w:space="0" w:color="000000"/>
              <w:right w:val="single" w:sz="2" w:space="0" w:color="000000"/>
            </w:tcBorders>
            <w:shd w:val="clear" w:color="auto" w:fill="auto"/>
          </w:tcPr>
          <w:p w14:paraId="77710A15" w14:textId="77777777" w:rsidR="000E13DF" w:rsidRDefault="00000000">
            <w:pPr>
              <w:pStyle w:val="BodyText"/>
              <w:spacing w:after="0"/>
              <w:rPr>
                <w:rFonts w:ascii="Arial" w:hAnsi="Arial"/>
                <w:b/>
                <w:bCs/>
                <w:sz w:val="28"/>
                <w:szCs w:val="28"/>
              </w:rPr>
            </w:pPr>
            <w:r>
              <w:rPr>
                <w:rFonts w:ascii="Arial" w:hAnsi="Arial"/>
                <w:b/>
                <w:bCs/>
                <w:sz w:val="28"/>
                <w:szCs w:val="28"/>
              </w:rPr>
              <w:t xml:space="preserve">Danielle </w:t>
            </w:r>
            <w:proofErr w:type="spellStart"/>
            <w:r>
              <w:rPr>
                <w:rFonts w:ascii="Arial" w:hAnsi="Arial"/>
                <w:b/>
                <w:bCs/>
                <w:sz w:val="28"/>
                <w:szCs w:val="28"/>
              </w:rPr>
              <w:t>Ayari</w:t>
            </w:r>
            <w:proofErr w:type="spellEnd"/>
          </w:p>
        </w:tc>
      </w:tr>
      <w:tr w:rsidR="000E13DF" w14:paraId="05AEF072" w14:textId="77777777">
        <w:tc>
          <w:tcPr>
            <w:tcW w:w="4080" w:type="dxa"/>
            <w:tcBorders>
              <w:left w:val="single" w:sz="2" w:space="0" w:color="000000"/>
              <w:bottom w:val="single" w:sz="2" w:space="0" w:color="000000"/>
            </w:tcBorders>
            <w:shd w:val="clear" w:color="auto" w:fill="auto"/>
          </w:tcPr>
          <w:p w14:paraId="06ED50AA" w14:textId="77777777" w:rsidR="000E13DF" w:rsidRPr="006914BD" w:rsidRDefault="00000000">
            <w:pPr>
              <w:pStyle w:val="BodyText"/>
              <w:spacing w:after="0"/>
              <w:rPr>
                <w:rFonts w:ascii="Arial" w:hAnsi="Arial"/>
                <w:lang w:val="fr-CA"/>
              </w:rPr>
            </w:pPr>
            <w:r w:rsidRPr="006914BD">
              <w:rPr>
                <w:rFonts w:ascii="Arial" w:hAnsi="Arial"/>
                <w:color w:val="212121"/>
                <w:u w:val="single"/>
                <w:lang w:val="fr-CA"/>
              </w:rPr>
              <w:t xml:space="preserve">21 Leçons pour le XXI </w:t>
            </w:r>
            <w:proofErr w:type="spellStart"/>
            <w:r w:rsidRPr="006914BD">
              <w:rPr>
                <w:rFonts w:ascii="Arial" w:hAnsi="Arial"/>
                <w:color w:val="212121"/>
                <w:u w:val="single"/>
                <w:lang w:val="fr-CA"/>
              </w:rPr>
              <w:t>ème</w:t>
            </w:r>
            <w:proofErr w:type="spellEnd"/>
            <w:r w:rsidRPr="006914BD">
              <w:rPr>
                <w:rFonts w:ascii="Arial" w:hAnsi="Arial"/>
                <w:color w:val="212121"/>
                <w:u w:val="single"/>
                <w:lang w:val="fr-CA"/>
              </w:rPr>
              <w:t xml:space="preserve"> siècle</w:t>
            </w:r>
          </w:p>
        </w:tc>
        <w:tc>
          <w:tcPr>
            <w:tcW w:w="2719" w:type="dxa"/>
            <w:tcBorders>
              <w:left w:val="single" w:sz="2" w:space="0" w:color="000000"/>
              <w:bottom w:val="single" w:sz="2" w:space="0" w:color="000000"/>
            </w:tcBorders>
            <w:shd w:val="clear" w:color="auto" w:fill="auto"/>
          </w:tcPr>
          <w:p w14:paraId="593C4733" w14:textId="77777777" w:rsidR="000E13DF" w:rsidRDefault="00000000">
            <w:pPr>
              <w:pStyle w:val="BodyText"/>
              <w:spacing w:after="0"/>
              <w:rPr>
                <w:rFonts w:ascii="Arial" w:hAnsi="Arial"/>
              </w:rPr>
            </w:pPr>
            <w:r>
              <w:rPr>
                <w:rFonts w:ascii="Arial" w:hAnsi="Arial"/>
                <w:color w:val="212121"/>
              </w:rPr>
              <w:t>Yuval Noah Harari</w:t>
            </w:r>
          </w:p>
        </w:tc>
        <w:tc>
          <w:tcPr>
            <w:tcW w:w="7311" w:type="dxa"/>
            <w:tcBorders>
              <w:left w:val="single" w:sz="2" w:space="0" w:color="000000"/>
              <w:bottom w:val="single" w:sz="2" w:space="0" w:color="000000"/>
              <w:right w:val="single" w:sz="2" w:space="0" w:color="000000"/>
            </w:tcBorders>
            <w:shd w:val="clear" w:color="auto" w:fill="auto"/>
          </w:tcPr>
          <w:p w14:paraId="78844744" w14:textId="77777777" w:rsidR="000E13DF" w:rsidRDefault="000E13DF">
            <w:pPr>
              <w:pStyle w:val="BodyText"/>
              <w:spacing w:after="0"/>
              <w:rPr>
                <w:rFonts w:ascii="Arial" w:hAnsi="Arial"/>
              </w:rPr>
            </w:pPr>
          </w:p>
        </w:tc>
      </w:tr>
      <w:tr w:rsidR="000E13DF" w14:paraId="0E3B1481" w14:textId="77777777">
        <w:tc>
          <w:tcPr>
            <w:tcW w:w="14110" w:type="dxa"/>
            <w:gridSpan w:val="3"/>
            <w:tcBorders>
              <w:left w:val="single" w:sz="2" w:space="0" w:color="000000"/>
              <w:bottom w:val="single" w:sz="2" w:space="0" w:color="000000"/>
              <w:right w:val="single" w:sz="2" w:space="0" w:color="000000"/>
            </w:tcBorders>
            <w:shd w:val="clear" w:color="auto" w:fill="auto"/>
          </w:tcPr>
          <w:p w14:paraId="234AF8E4" w14:textId="77777777" w:rsidR="000E13DF" w:rsidRDefault="00000000">
            <w:pPr>
              <w:pStyle w:val="BodyText"/>
              <w:spacing w:after="0"/>
              <w:rPr>
                <w:rFonts w:ascii="Arial" w:hAnsi="Arial"/>
                <w:b/>
                <w:bCs/>
                <w:sz w:val="28"/>
                <w:szCs w:val="28"/>
                <w:lang w:val="fr-CA"/>
              </w:rPr>
            </w:pPr>
            <w:r>
              <w:rPr>
                <w:rFonts w:ascii="Arial" w:hAnsi="Arial"/>
                <w:b/>
                <w:bCs/>
                <w:sz w:val="28"/>
                <w:szCs w:val="28"/>
                <w:lang w:val="fr-CA"/>
              </w:rPr>
              <w:t>Huguette Landry</w:t>
            </w:r>
          </w:p>
        </w:tc>
      </w:tr>
      <w:tr w:rsidR="000E13DF" w:rsidRPr="006914BD" w14:paraId="06D57663" w14:textId="77777777">
        <w:tc>
          <w:tcPr>
            <w:tcW w:w="4080" w:type="dxa"/>
            <w:tcBorders>
              <w:left w:val="single" w:sz="2" w:space="0" w:color="000000"/>
              <w:bottom w:val="single" w:sz="2" w:space="0" w:color="000000"/>
            </w:tcBorders>
            <w:shd w:val="clear" w:color="auto" w:fill="auto"/>
          </w:tcPr>
          <w:p w14:paraId="0B8E4BE5" w14:textId="77777777" w:rsidR="000E13DF" w:rsidRDefault="00000000">
            <w:pPr>
              <w:pStyle w:val="BodyText"/>
              <w:spacing w:after="0"/>
              <w:rPr>
                <w:rFonts w:ascii="Arial" w:hAnsi="Arial"/>
                <w:u w:val="single"/>
                <w:lang w:val="fr-CA"/>
              </w:rPr>
            </w:pPr>
            <w:r>
              <w:rPr>
                <w:rFonts w:ascii="Arial" w:hAnsi="Arial"/>
                <w:b/>
                <w:bCs/>
                <w:u w:val="single"/>
                <w:lang w:val="fr-CA"/>
              </w:rPr>
              <w:t xml:space="preserve">The </w:t>
            </w:r>
            <w:proofErr w:type="spellStart"/>
            <w:r>
              <w:rPr>
                <w:rFonts w:ascii="Arial" w:hAnsi="Arial"/>
                <w:b/>
                <w:bCs/>
                <w:u w:val="single"/>
                <w:lang w:val="fr-CA"/>
              </w:rPr>
              <w:t>Tattoist</w:t>
            </w:r>
            <w:proofErr w:type="spellEnd"/>
            <w:r>
              <w:rPr>
                <w:rFonts w:ascii="Arial" w:hAnsi="Arial"/>
                <w:b/>
                <w:bCs/>
                <w:u w:val="single"/>
                <w:lang w:val="fr-CA"/>
              </w:rPr>
              <w:t xml:space="preserve"> of Auschwitz</w:t>
            </w:r>
            <w:r>
              <w:rPr>
                <w:rFonts w:ascii="Arial" w:hAnsi="Arial"/>
                <w:lang w:val="fr-CA"/>
              </w:rPr>
              <w:t xml:space="preserve"> (</w:t>
            </w:r>
            <w:proofErr w:type="gramStart"/>
            <w:r>
              <w:rPr>
                <w:rFonts w:ascii="Arial" w:hAnsi="Arial"/>
                <w:lang w:val="fr-CA"/>
              </w:rPr>
              <w:t>2018)-</w:t>
            </w:r>
            <w:proofErr w:type="gramEnd"/>
          </w:p>
          <w:p w14:paraId="6D02380D" w14:textId="77777777" w:rsidR="000E13DF" w:rsidRDefault="00000000">
            <w:pPr>
              <w:pStyle w:val="BodyText"/>
              <w:spacing w:after="0"/>
              <w:rPr>
                <w:rFonts w:ascii="Arial" w:hAnsi="Arial"/>
                <w:u w:val="single"/>
                <w:lang w:val="fr-CA"/>
              </w:rPr>
            </w:pPr>
            <w:r>
              <w:rPr>
                <w:rFonts w:ascii="Arial" w:hAnsi="Arial"/>
                <w:u w:val="single"/>
                <w:lang w:val="fr-CA"/>
              </w:rPr>
              <w:t>Le Tatoueur d’Auschwitz</w:t>
            </w:r>
          </w:p>
        </w:tc>
        <w:tc>
          <w:tcPr>
            <w:tcW w:w="2719" w:type="dxa"/>
            <w:tcBorders>
              <w:left w:val="single" w:sz="2" w:space="0" w:color="000000"/>
              <w:bottom w:val="single" w:sz="2" w:space="0" w:color="000000"/>
            </w:tcBorders>
            <w:shd w:val="clear" w:color="auto" w:fill="auto"/>
          </w:tcPr>
          <w:p w14:paraId="092D3CD8" w14:textId="77777777" w:rsidR="000E13DF" w:rsidRDefault="00000000">
            <w:pPr>
              <w:pStyle w:val="BodyText"/>
              <w:spacing w:after="0"/>
              <w:rPr>
                <w:rFonts w:ascii="Arial" w:hAnsi="Arial"/>
                <w:lang w:val="fr-CA"/>
              </w:rPr>
            </w:pPr>
            <w:r>
              <w:rPr>
                <w:rFonts w:ascii="Arial" w:hAnsi="Arial"/>
                <w:lang w:val="fr-CA"/>
              </w:rPr>
              <w:t>Heather Morris</w:t>
            </w:r>
          </w:p>
        </w:tc>
        <w:tc>
          <w:tcPr>
            <w:tcW w:w="7311" w:type="dxa"/>
            <w:tcBorders>
              <w:left w:val="single" w:sz="2" w:space="0" w:color="000000"/>
              <w:bottom w:val="single" w:sz="2" w:space="0" w:color="000000"/>
              <w:right w:val="single" w:sz="2" w:space="0" w:color="000000"/>
            </w:tcBorders>
            <w:shd w:val="clear" w:color="auto" w:fill="auto"/>
          </w:tcPr>
          <w:p w14:paraId="5DA5FE9B" w14:textId="77777777" w:rsidR="000E13DF" w:rsidRDefault="00000000">
            <w:pPr>
              <w:pStyle w:val="BodyText"/>
              <w:spacing w:after="0"/>
              <w:rPr>
                <w:rFonts w:ascii="Arial" w:hAnsi="Arial"/>
                <w:lang w:val="fr-CA"/>
              </w:rPr>
            </w:pPr>
            <w:r>
              <w:rPr>
                <w:rFonts w:ascii="Arial" w:hAnsi="Arial"/>
                <w:lang w:val="fr-CA"/>
              </w:rPr>
              <w:t>Roman et histoire vraie – Auteure néo-zélandaise – histoire d’amour entre un jeune slovaque tatoueur et une jeune femme, tous deux emprisonnés au camp.</w:t>
            </w:r>
          </w:p>
          <w:p w14:paraId="694506DC" w14:textId="77777777" w:rsidR="006914BD" w:rsidRDefault="006914BD">
            <w:pPr>
              <w:pStyle w:val="BodyText"/>
              <w:spacing w:after="0"/>
              <w:rPr>
                <w:rFonts w:ascii="Arial" w:hAnsi="Arial"/>
                <w:lang w:val="fr-CA"/>
              </w:rPr>
            </w:pPr>
          </w:p>
          <w:p w14:paraId="2783D029" w14:textId="4425629D" w:rsidR="006914BD" w:rsidRDefault="006914BD">
            <w:pPr>
              <w:pStyle w:val="BodyText"/>
              <w:spacing w:after="0"/>
              <w:rPr>
                <w:rFonts w:ascii="Arial" w:hAnsi="Arial"/>
                <w:lang w:val="fr-CA"/>
              </w:rPr>
            </w:pPr>
          </w:p>
        </w:tc>
      </w:tr>
      <w:tr w:rsidR="000E13DF" w14:paraId="08C1FC05" w14:textId="77777777">
        <w:tc>
          <w:tcPr>
            <w:tcW w:w="14110" w:type="dxa"/>
            <w:gridSpan w:val="3"/>
            <w:tcBorders>
              <w:left w:val="single" w:sz="2" w:space="0" w:color="000000"/>
              <w:bottom w:val="single" w:sz="2" w:space="0" w:color="000000"/>
              <w:right w:val="single" w:sz="2" w:space="0" w:color="000000"/>
            </w:tcBorders>
            <w:shd w:val="clear" w:color="auto" w:fill="auto"/>
          </w:tcPr>
          <w:p w14:paraId="462B5E00" w14:textId="77777777" w:rsidR="000E13DF" w:rsidRDefault="00000000">
            <w:pPr>
              <w:pStyle w:val="BodyText"/>
              <w:spacing w:after="0"/>
              <w:rPr>
                <w:rFonts w:ascii="Arial" w:hAnsi="Arial"/>
                <w:b/>
                <w:bCs/>
                <w:sz w:val="28"/>
                <w:szCs w:val="28"/>
                <w:lang w:val="fr-CA"/>
              </w:rPr>
            </w:pPr>
            <w:r>
              <w:rPr>
                <w:rFonts w:ascii="Arial" w:hAnsi="Arial"/>
                <w:b/>
                <w:bCs/>
                <w:sz w:val="28"/>
                <w:szCs w:val="28"/>
                <w:lang w:val="fr-CA"/>
              </w:rPr>
              <w:lastRenderedPageBreak/>
              <w:t xml:space="preserve">Rosemary </w:t>
            </w:r>
            <w:proofErr w:type="spellStart"/>
            <w:r>
              <w:rPr>
                <w:rFonts w:ascii="Arial" w:hAnsi="Arial"/>
                <w:b/>
                <w:bCs/>
                <w:sz w:val="28"/>
                <w:szCs w:val="28"/>
                <w:lang w:val="fr-CA"/>
              </w:rPr>
              <w:t>Enhofer</w:t>
            </w:r>
            <w:proofErr w:type="spellEnd"/>
          </w:p>
        </w:tc>
      </w:tr>
      <w:tr w:rsidR="000E13DF" w14:paraId="10FAC669" w14:textId="77777777">
        <w:tc>
          <w:tcPr>
            <w:tcW w:w="4080" w:type="dxa"/>
            <w:tcBorders>
              <w:left w:val="single" w:sz="2" w:space="0" w:color="000000"/>
              <w:bottom w:val="single" w:sz="2" w:space="0" w:color="000000"/>
            </w:tcBorders>
            <w:shd w:val="clear" w:color="auto" w:fill="auto"/>
          </w:tcPr>
          <w:p w14:paraId="14EE1360" w14:textId="77777777" w:rsidR="000E13DF" w:rsidRDefault="00000000">
            <w:pPr>
              <w:pStyle w:val="BodyText"/>
              <w:spacing w:after="0"/>
              <w:rPr>
                <w:rFonts w:ascii="Arial" w:hAnsi="Arial"/>
                <w:b/>
                <w:bCs/>
                <w:u w:val="single"/>
                <w:lang w:val="fr-CA"/>
              </w:rPr>
            </w:pPr>
            <w:r>
              <w:rPr>
                <w:rFonts w:ascii="Arial" w:hAnsi="Arial"/>
                <w:b/>
                <w:bCs/>
                <w:u w:val="single"/>
                <w:lang w:val="fr-CA"/>
              </w:rPr>
              <w:t xml:space="preserve">The </w:t>
            </w:r>
            <w:proofErr w:type="spellStart"/>
            <w:r>
              <w:rPr>
                <w:rFonts w:ascii="Arial" w:hAnsi="Arial"/>
                <w:b/>
                <w:bCs/>
                <w:u w:val="single"/>
                <w:lang w:val="fr-CA"/>
              </w:rPr>
              <w:t>Woefield</w:t>
            </w:r>
            <w:proofErr w:type="spellEnd"/>
            <w:r>
              <w:rPr>
                <w:rFonts w:ascii="Arial" w:hAnsi="Arial"/>
                <w:b/>
                <w:bCs/>
                <w:u w:val="single"/>
                <w:lang w:val="fr-CA"/>
              </w:rPr>
              <w:t xml:space="preserve"> </w:t>
            </w:r>
            <w:proofErr w:type="spellStart"/>
            <w:r>
              <w:rPr>
                <w:rFonts w:ascii="Arial" w:hAnsi="Arial"/>
                <w:b/>
                <w:bCs/>
                <w:u w:val="single"/>
                <w:lang w:val="fr-CA"/>
              </w:rPr>
              <w:t>Poultry</w:t>
            </w:r>
            <w:proofErr w:type="spellEnd"/>
            <w:r>
              <w:rPr>
                <w:rFonts w:ascii="Arial" w:hAnsi="Arial"/>
                <w:b/>
                <w:bCs/>
                <w:u w:val="single"/>
                <w:lang w:val="fr-CA"/>
              </w:rPr>
              <w:t xml:space="preserve"> Collective</w:t>
            </w:r>
          </w:p>
        </w:tc>
        <w:tc>
          <w:tcPr>
            <w:tcW w:w="2719" w:type="dxa"/>
            <w:tcBorders>
              <w:left w:val="single" w:sz="2" w:space="0" w:color="000000"/>
              <w:bottom w:val="single" w:sz="2" w:space="0" w:color="000000"/>
            </w:tcBorders>
            <w:shd w:val="clear" w:color="auto" w:fill="auto"/>
          </w:tcPr>
          <w:p w14:paraId="0C6A0F43" w14:textId="77777777" w:rsidR="000E13DF" w:rsidRDefault="00000000">
            <w:pPr>
              <w:pStyle w:val="BodyText"/>
              <w:spacing w:after="0"/>
              <w:rPr>
                <w:rFonts w:ascii="Arial" w:hAnsi="Arial"/>
                <w:lang w:val="fr-CA"/>
              </w:rPr>
            </w:pPr>
            <w:r>
              <w:rPr>
                <w:rFonts w:ascii="Arial" w:hAnsi="Arial"/>
                <w:lang w:val="fr-CA"/>
              </w:rPr>
              <w:t>Susan Juby</w:t>
            </w:r>
          </w:p>
        </w:tc>
        <w:tc>
          <w:tcPr>
            <w:tcW w:w="7311" w:type="dxa"/>
            <w:tcBorders>
              <w:left w:val="single" w:sz="2" w:space="0" w:color="000000"/>
              <w:bottom w:val="single" w:sz="2" w:space="0" w:color="000000"/>
              <w:right w:val="single" w:sz="2" w:space="0" w:color="000000"/>
            </w:tcBorders>
            <w:shd w:val="clear" w:color="auto" w:fill="auto"/>
          </w:tcPr>
          <w:p w14:paraId="5BD83875" w14:textId="77777777" w:rsidR="000E13DF" w:rsidRPr="006914BD" w:rsidRDefault="00000000">
            <w:pPr>
              <w:pStyle w:val="BodyText"/>
              <w:spacing w:after="0"/>
              <w:rPr>
                <w:rFonts w:ascii="Arial" w:hAnsi="Arial"/>
              </w:rPr>
            </w:pPr>
            <w:r>
              <w:rPr>
                <w:rFonts w:ascii="Arial" w:hAnsi="Arial"/>
                <w:lang w:val="fr-CA"/>
              </w:rPr>
              <w:t xml:space="preserve">Histoire comique. Une romancière quitte </w:t>
            </w:r>
            <w:proofErr w:type="spellStart"/>
            <w:r>
              <w:rPr>
                <w:rFonts w:ascii="Arial" w:hAnsi="Arial"/>
                <w:lang w:val="fr-CA"/>
              </w:rPr>
              <w:t>Brooklynn</w:t>
            </w:r>
            <w:proofErr w:type="spellEnd"/>
            <w:r>
              <w:rPr>
                <w:rFonts w:ascii="Arial" w:hAnsi="Arial"/>
                <w:lang w:val="fr-CA"/>
              </w:rPr>
              <w:t xml:space="preserve"> pour aller sur l’île de Vancouver s’occuper d’une ferme dont elle a hérité. </w:t>
            </w:r>
            <w:r w:rsidRPr="006914BD">
              <w:rPr>
                <w:rFonts w:ascii="Arial" w:hAnsi="Arial"/>
              </w:rPr>
              <w:t>She is unprepared for her new surroundings, befriends quirky characters and much amusement ensues.</w:t>
            </w:r>
          </w:p>
        </w:tc>
      </w:tr>
      <w:tr w:rsidR="000E13DF" w14:paraId="60346C5D" w14:textId="77777777">
        <w:tc>
          <w:tcPr>
            <w:tcW w:w="14110" w:type="dxa"/>
            <w:gridSpan w:val="3"/>
            <w:tcBorders>
              <w:left w:val="single" w:sz="2" w:space="0" w:color="000000"/>
              <w:bottom w:val="single" w:sz="2" w:space="0" w:color="000000"/>
              <w:right w:val="single" w:sz="2" w:space="0" w:color="000000"/>
            </w:tcBorders>
            <w:shd w:val="clear" w:color="auto" w:fill="auto"/>
          </w:tcPr>
          <w:p w14:paraId="7F9A5ED1" w14:textId="77777777" w:rsidR="000E13DF" w:rsidRDefault="00000000">
            <w:pPr>
              <w:pStyle w:val="BodyText"/>
              <w:spacing w:after="0"/>
              <w:rPr>
                <w:rFonts w:ascii="Arial" w:hAnsi="Arial"/>
                <w:b/>
                <w:bCs/>
                <w:sz w:val="28"/>
                <w:szCs w:val="28"/>
                <w:lang w:val="fr-CA"/>
              </w:rPr>
            </w:pPr>
            <w:r>
              <w:rPr>
                <w:rFonts w:ascii="Arial" w:hAnsi="Arial"/>
                <w:b/>
                <w:bCs/>
                <w:sz w:val="28"/>
                <w:szCs w:val="28"/>
                <w:lang w:val="fr-CA"/>
              </w:rPr>
              <w:t>Hélène Boivin</w:t>
            </w:r>
          </w:p>
        </w:tc>
      </w:tr>
      <w:tr w:rsidR="000E13DF" w:rsidRPr="006914BD" w14:paraId="6A14341C" w14:textId="77777777">
        <w:tc>
          <w:tcPr>
            <w:tcW w:w="4080" w:type="dxa"/>
            <w:tcBorders>
              <w:left w:val="single" w:sz="2" w:space="0" w:color="000000"/>
              <w:bottom w:val="single" w:sz="2" w:space="0" w:color="000000"/>
            </w:tcBorders>
            <w:shd w:val="clear" w:color="auto" w:fill="auto"/>
          </w:tcPr>
          <w:p w14:paraId="562E101D" w14:textId="77777777" w:rsidR="000E13DF" w:rsidRDefault="00000000">
            <w:pPr>
              <w:pStyle w:val="BodyText"/>
              <w:spacing w:after="0"/>
              <w:rPr>
                <w:rFonts w:ascii="Arial" w:hAnsi="Arial"/>
                <w:u w:val="single"/>
                <w:lang w:val="fr-CA"/>
              </w:rPr>
            </w:pPr>
            <w:r>
              <w:rPr>
                <w:rFonts w:ascii="Arial" w:hAnsi="Arial"/>
                <w:b/>
                <w:bCs/>
                <w:u w:val="single"/>
                <w:lang w:val="fr-CA"/>
              </w:rPr>
              <w:t xml:space="preserve">Gifts </w:t>
            </w:r>
            <w:proofErr w:type="spellStart"/>
            <w:r>
              <w:rPr>
                <w:rFonts w:ascii="Arial" w:hAnsi="Arial"/>
                <w:b/>
                <w:bCs/>
                <w:u w:val="single"/>
                <w:lang w:val="fr-CA"/>
              </w:rPr>
              <w:t>from</w:t>
            </w:r>
            <w:proofErr w:type="spellEnd"/>
            <w:r>
              <w:rPr>
                <w:rFonts w:ascii="Arial" w:hAnsi="Arial"/>
                <w:b/>
                <w:bCs/>
                <w:u w:val="single"/>
                <w:lang w:val="fr-CA"/>
              </w:rPr>
              <w:t xml:space="preserve"> the Sea</w:t>
            </w:r>
            <w:r>
              <w:rPr>
                <w:rFonts w:ascii="Arial" w:hAnsi="Arial"/>
                <w:lang w:val="fr-CA"/>
              </w:rPr>
              <w:t xml:space="preserve"> (1955)</w:t>
            </w:r>
          </w:p>
        </w:tc>
        <w:tc>
          <w:tcPr>
            <w:tcW w:w="2719" w:type="dxa"/>
            <w:tcBorders>
              <w:left w:val="single" w:sz="2" w:space="0" w:color="000000"/>
              <w:bottom w:val="single" w:sz="2" w:space="0" w:color="000000"/>
            </w:tcBorders>
            <w:shd w:val="clear" w:color="auto" w:fill="auto"/>
          </w:tcPr>
          <w:p w14:paraId="402D0AB1" w14:textId="77777777" w:rsidR="000E13DF" w:rsidRDefault="00000000">
            <w:pPr>
              <w:pStyle w:val="BodyText"/>
              <w:spacing w:after="0"/>
              <w:rPr>
                <w:rFonts w:ascii="Arial" w:hAnsi="Arial"/>
                <w:lang w:val="fr-CA"/>
              </w:rPr>
            </w:pPr>
            <w:r>
              <w:rPr>
                <w:rFonts w:ascii="Arial" w:hAnsi="Arial"/>
                <w:lang w:val="fr-CA"/>
              </w:rPr>
              <w:t>Anne Morrow Lindberg</w:t>
            </w:r>
          </w:p>
        </w:tc>
        <w:tc>
          <w:tcPr>
            <w:tcW w:w="7311" w:type="dxa"/>
            <w:tcBorders>
              <w:left w:val="single" w:sz="2" w:space="0" w:color="000000"/>
              <w:bottom w:val="single" w:sz="2" w:space="0" w:color="000000"/>
              <w:right w:val="single" w:sz="2" w:space="0" w:color="000000"/>
            </w:tcBorders>
            <w:shd w:val="clear" w:color="auto" w:fill="auto"/>
          </w:tcPr>
          <w:p w14:paraId="1B000032" w14:textId="3F8E501A" w:rsidR="000E13DF" w:rsidRDefault="00000000">
            <w:pPr>
              <w:pStyle w:val="BodyText"/>
              <w:spacing w:after="0"/>
              <w:rPr>
                <w:rFonts w:ascii="Arial" w:hAnsi="Arial"/>
                <w:lang w:val="fr-CA"/>
              </w:rPr>
            </w:pPr>
            <w:r>
              <w:rPr>
                <w:rFonts w:ascii="Arial" w:hAnsi="Arial"/>
                <w:lang w:val="fr-CA"/>
              </w:rPr>
              <w:t xml:space="preserve">Auteure est l’épouse de Charles Lindberg et la mère de ses 5 enfants. Livre que Hélène relit tous les étés avec plaisir, seulement 140 pages à déguster; réflexions d’une femme sur toutes les composantes de la vie, chaque coquillage </w:t>
            </w:r>
            <w:r w:rsidR="006914BD">
              <w:rPr>
                <w:rFonts w:ascii="Arial" w:hAnsi="Arial"/>
                <w:lang w:val="fr-CA"/>
              </w:rPr>
              <w:t>illustre</w:t>
            </w:r>
            <w:r>
              <w:rPr>
                <w:rFonts w:ascii="Arial" w:hAnsi="Arial"/>
                <w:lang w:val="fr-CA"/>
              </w:rPr>
              <w:t xml:space="preserve"> une </w:t>
            </w:r>
            <w:r w:rsidR="006914BD">
              <w:rPr>
                <w:rFonts w:ascii="Arial" w:hAnsi="Arial"/>
                <w:lang w:val="fr-CA"/>
              </w:rPr>
              <w:t>étape de la vie</w:t>
            </w:r>
            <w:r>
              <w:rPr>
                <w:rFonts w:ascii="Arial" w:hAnsi="Arial"/>
                <w:lang w:val="fr-CA"/>
              </w:rPr>
              <w:t>.</w:t>
            </w:r>
          </w:p>
        </w:tc>
      </w:tr>
      <w:tr w:rsidR="000E13DF" w14:paraId="1C0594D8" w14:textId="77777777">
        <w:tc>
          <w:tcPr>
            <w:tcW w:w="4080" w:type="dxa"/>
            <w:tcBorders>
              <w:left w:val="single" w:sz="2" w:space="0" w:color="000000"/>
              <w:bottom w:val="single" w:sz="2" w:space="0" w:color="000000"/>
            </w:tcBorders>
            <w:shd w:val="clear" w:color="auto" w:fill="auto"/>
          </w:tcPr>
          <w:p w14:paraId="24200DFC" w14:textId="77777777" w:rsidR="000E13DF" w:rsidRDefault="00000000">
            <w:pPr>
              <w:pStyle w:val="BodyText"/>
              <w:spacing w:after="0"/>
              <w:rPr>
                <w:rFonts w:ascii="Arial" w:hAnsi="Arial"/>
                <w:b/>
                <w:bCs/>
                <w:sz w:val="28"/>
                <w:szCs w:val="28"/>
                <w:lang w:val="fr-CA"/>
              </w:rPr>
            </w:pPr>
            <w:r>
              <w:rPr>
                <w:rFonts w:ascii="Arial" w:hAnsi="Arial"/>
                <w:b/>
                <w:bCs/>
                <w:sz w:val="28"/>
                <w:szCs w:val="28"/>
                <w:lang w:val="fr-CA"/>
              </w:rPr>
              <w:t>Claire Cayen</w:t>
            </w:r>
          </w:p>
        </w:tc>
        <w:tc>
          <w:tcPr>
            <w:tcW w:w="2719" w:type="dxa"/>
            <w:tcBorders>
              <w:left w:val="single" w:sz="2" w:space="0" w:color="000000"/>
              <w:bottom w:val="single" w:sz="2" w:space="0" w:color="000000"/>
            </w:tcBorders>
            <w:shd w:val="clear" w:color="auto" w:fill="auto"/>
          </w:tcPr>
          <w:p w14:paraId="7CC54107" w14:textId="77777777" w:rsidR="000E13DF" w:rsidRDefault="000E13DF">
            <w:pPr>
              <w:pStyle w:val="BodyText"/>
              <w:spacing w:after="0"/>
            </w:pPr>
          </w:p>
        </w:tc>
        <w:tc>
          <w:tcPr>
            <w:tcW w:w="7311" w:type="dxa"/>
            <w:tcBorders>
              <w:left w:val="single" w:sz="2" w:space="0" w:color="000000"/>
              <w:bottom w:val="single" w:sz="2" w:space="0" w:color="000000"/>
              <w:right w:val="single" w:sz="2" w:space="0" w:color="000000"/>
            </w:tcBorders>
            <w:shd w:val="clear" w:color="auto" w:fill="auto"/>
          </w:tcPr>
          <w:p w14:paraId="365CAA7F" w14:textId="77777777" w:rsidR="000E13DF" w:rsidRDefault="000E13DF">
            <w:pPr>
              <w:pStyle w:val="BodyText"/>
              <w:spacing w:after="0"/>
              <w:rPr>
                <w:rFonts w:ascii="Arial" w:hAnsi="Arial"/>
              </w:rPr>
            </w:pPr>
          </w:p>
        </w:tc>
      </w:tr>
      <w:tr w:rsidR="000E13DF" w:rsidRPr="006914BD" w14:paraId="403B9059" w14:textId="77777777">
        <w:tc>
          <w:tcPr>
            <w:tcW w:w="4080" w:type="dxa"/>
            <w:tcBorders>
              <w:left w:val="single" w:sz="2" w:space="0" w:color="000000"/>
              <w:bottom w:val="single" w:sz="2" w:space="0" w:color="000000"/>
            </w:tcBorders>
            <w:shd w:val="clear" w:color="auto" w:fill="auto"/>
          </w:tcPr>
          <w:p w14:paraId="1D2BD99E" w14:textId="77777777" w:rsidR="000E13DF" w:rsidRPr="006914BD" w:rsidRDefault="00000000">
            <w:pPr>
              <w:pStyle w:val="BodyText"/>
              <w:spacing w:after="0"/>
              <w:rPr>
                <w:lang w:val="fr-CA"/>
              </w:rPr>
            </w:pPr>
            <w:r>
              <w:rPr>
                <w:rFonts w:ascii="Arial" w:hAnsi="Arial"/>
                <w:b/>
                <w:bCs/>
                <w:u w:val="single"/>
                <w:lang w:val="fr-CA"/>
              </w:rPr>
              <w:t>L’Improbable destin d’Irène</w:t>
            </w:r>
            <w:r>
              <w:rPr>
                <w:rFonts w:ascii="Arial;sans-serif" w:hAnsi="Arial;sans-serif"/>
                <w:b/>
                <w:sz w:val="28"/>
                <w:lang w:val="fr-CA"/>
              </w:rPr>
              <w:t xml:space="preserve">, </w:t>
            </w:r>
            <w:r>
              <w:rPr>
                <w:rFonts w:ascii="Arial" w:hAnsi="Arial"/>
                <w:b/>
                <w:i/>
                <w:lang w:val="fr-CA"/>
              </w:rPr>
              <w:t>ce qui nous arrive ne définit pas ce que nous sommes</w:t>
            </w:r>
            <w:r>
              <w:rPr>
                <w:rFonts w:ascii="Arial;sans-serif" w:hAnsi="Arial;sans-serif"/>
                <w:sz w:val="28"/>
                <w:lang w:val="fr-CA"/>
              </w:rPr>
              <w:t xml:space="preserve"> </w:t>
            </w:r>
            <w:r>
              <w:rPr>
                <w:rFonts w:ascii="Arial" w:hAnsi="Arial"/>
                <w:lang w:val="fr-CA"/>
              </w:rPr>
              <w:t>(2019) Les éditions Le Dauphin Blanc</w:t>
            </w:r>
          </w:p>
        </w:tc>
        <w:tc>
          <w:tcPr>
            <w:tcW w:w="2719" w:type="dxa"/>
            <w:tcBorders>
              <w:left w:val="single" w:sz="2" w:space="0" w:color="000000"/>
              <w:bottom w:val="single" w:sz="2" w:space="0" w:color="000000"/>
            </w:tcBorders>
            <w:shd w:val="clear" w:color="auto" w:fill="auto"/>
          </w:tcPr>
          <w:p w14:paraId="36485040" w14:textId="77777777" w:rsidR="000E13DF" w:rsidRDefault="00000000">
            <w:pPr>
              <w:pStyle w:val="BodyText"/>
              <w:spacing w:after="0"/>
            </w:pPr>
            <w:r>
              <w:rPr>
                <w:rStyle w:val="StrongEmphasis"/>
                <w:rFonts w:ascii="Arial" w:hAnsi="Arial"/>
                <w:b w:val="0"/>
                <w:color w:val="000000"/>
                <w:lang w:val="fr-CA"/>
              </w:rPr>
              <w:t>Sonia Reid</w:t>
            </w:r>
          </w:p>
          <w:p w14:paraId="0F3B7687" w14:textId="77777777" w:rsidR="000E13DF" w:rsidRDefault="000E13DF">
            <w:pPr>
              <w:pStyle w:val="BodyText"/>
              <w:spacing w:after="0"/>
              <w:rPr>
                <w:rStyle w:val="StrongEmphasis"/>
                <w:rFonts w:ascii="Arial" w:hAnsi="Arial"/>
                <w:b w:val="0"/>
                <w:color w:val="000000"/>
              </w:rPr>
            </w:pPr>
          </w:p>
        </w:tc>
        <w:tc>
          <w:tcPr>
            <w:tcW w:w="7311" w:type="dxa"/>
            <w:tcBorders>
              <w:left w:val="single" w:sz="2" w:space="0" w:color="000000"/>
              <w:bottom w:val="single" w:sz="2" w:space="0" w:color="000000"/>
              <w:right w:val="single" w:sz="2" w:space="0" w:color="000000"/>
            </w:tcBorders>
            <w:shd w:val="clear" w:color="auto" w:fill="auto"/>
          </w:tcPr>
          <w:p w14:paraId="773ED342" w14:textId="77777777" w:rsidR="000E13DF" w:rsidRDefault="00000000">
            <w:pPr>
              <w:pStyle w:val="BodyText"/>
              <w:spacing w:after="0"/>
              <w:rPr>
                <w:rFonts w:ascii="Arial" w:hAnsi="Arial"/>
                <w:lang w:val="fr-CA"/>
              </w:rPr>
            </w:pPr>
            <w:r>
              <w:rPr>
                <w:rFonts w:ascii="Arial" w:hAnsi="Arial"/>
                <w:lang w:val="fr-CA"/>
              </w:rPr>
              <w:t xml:space="preserve">Biographie – entrevues avec </w:t>
            </w:r>
            <w:r>
              <w:rPr>
                <w:rStyle w:val="StrongEmphasis"/>
                <w:rFonts w:ascii="Arial" w:hAnsi="Arial"/>
                <w:b w:val="0"/>
                <w:color w:val="000000"/>
                <w:lang w:val="fr-CA"/>
              </w:rPr>
              <w:t xml:space="preserve">Irène </w:t>
            </w:r>
            <w:proofErr w:type="spellStart"/>
            <w:r>
              <w:rPr>
                <w:rStyle w:val="StrongEmphasis"/>
                <w:rFonts w:ascii="Arial" w:hAnsi="Arial"/>
                <w:b w:val="0"/>
                <w:color w:val="000000"/>
                <w:lang w:val="fr-CA"/>
              </w:rPr>
              <w:t>Nyirawizeye</w:t>
            </w:r>
            <w:proofErr w:type="spellEnd"/>
            <w:r>
              <w:rPr>
                <w:rStyle w:val="StrongEmphasis"/>
                <w:rFonts w:ascii="Arial" w:hAnsi="Arial"/>
                <w:b w:val="0"/>
                <w:color w:val="000000"/>
                <w:lang w:val="fr-CA"/>
              </w:rPr>
              <w:t xml:space="preserve">. Irène </w:t>
            </w:r>
            <w:r>
              <w:rPr>
                <w:rFonts w:ascii="Arial" w:hAnsi="Arial"/>
                <w:lang w:val="fr-CA"/>
              </w:rPr>
              <w:t xml:space="preserve">est </w:t>
            </w:r>
            <w:r>
              <w:rPr>
                <w:rFonts w:ascii="Arial" w:hAnsi="Arial"/>
                <w:color w:val="000000"/>
                <w:lang w:val="fr-CA"/>
              </w:rPr>
              <w:t>née au Rwanda dans un petit village rural et a connu le génocide. Elle arrive au Canada à 12 ans pour se refaire une vie. Claire s’est intéressée au Rwanda grâce à une amie rwandaise.</w:t>
            </w:r>
          </w:p>
        </w:tc>
      </w:tr>
      <w:tr w:rsidR="000E13DF" w:rsidRPr="006914BD" w14:paraId="1C0A7DB7" w14:textId="77777777">
        <w:tc>
          <w:tcPr>
            <w:tcW w:w="4080" w:type="dxa"/>
            <w:tcBorders>
              <w:left w:val="single" w:sz="2" w:space="0" w:color="000000"/>
              <w:bottom w:val="single" w:sz="2" w:space="0" w:color="000000"/>
            </w:tcBorders>
            <w:shd w:val="clear" w:color="auto" w:fill="auto"/>
          </w:tcPr>
          <w:p w14:paraId="481D8C76" w14:textId="77777777" w:rsidR="000E13DF" w:rsidRDefault="00000000">
            <w:pPr>
              <w:pStyle w:val="BodyText"/>
              <w:spacing w:after="0"/>
              <w:rPr>
                <w:rFonts w:ascii="Arial" w:hAnsi="Arial"/>
                <w:u w:val="single"/>
                <w:lang w:val="fr-CA"/>
              </w:rPr>
            </w:pPr>
            <w:r>
              <w:rPr>
                <w:rFonts w:ascii="Arial" w:hAnsi="Arial"/>
                <w:b/>
                <w:bCs/>
                <w:u w:val="single"/>
                <w:lang w:val="fr-CA"/>
              </w:rPr>
              <w:t xml:space="preserve">Ma mère m’a </w:t>
            </w:r>
            <w:proofErr w:type="gramStart"/>
            <w:r>
              <w:rPr>
                <w:rFonts w:ascii="Arial" w:hAnsi="Arial"/>
                <w:b/>
                <w:bCs/>
                <w:u w:val="single"/>
                <w:lang w:val="fr-CA"/>
              </w:rPr>
              <w:t>tué</w:t>
            </w:r>
            <w:r>
              <w:rPr>
                <w:rFonts w:ascii="Arial" w:hAnsi="Arial"/>
                <w:lang w:val="fr-CA"/>
              </w:rPr>
              <w:t xml:space="preserve">  Sous</w:t>
            </w:r>
            <w:proofErr w:type="gramEnd"/>
            <w:r>
              <w:rPr>
                <w:rFonts w:ascii="Arial" w:hAnsi="Arial"/>
                <w:lang w:val="fr-CA"/>
              </w:rPr>
              <w:t>-titré : Survivre au génocide des Tutsis au Rwanda (2019) Edition Erika Fixot</w:t>
            </w:r>
          </w:p>
        </w:tc>
        <w:tc>
          <w:tcPr>
            <w:tcW w:w="2719" w:type="dxa"/>
            <w:tcBorders>
              <w:left w:val="single" w:sz="2" w:space="0" w:color="000000"/>
              <w:bottom w:val="single" w:sz="2" w:space="0" w:color="000000"/>
            </w:tcBorders>
            <w:shd w:val="clear" w:color="auto" w:fill="auto"/>
          </w:tcPr>
          <w:p w14:paraId="30A25473" w14:textId="77777777" w:rsidR="000E13DF" w:rsidRDefault="00000000">
            <w:pPr>
              <w:pStyle w:val="BodyText"/>
              <w:spacing w:after="0"/>
              <w:rPr>
                <w:rFonts w:ascii="Arial" w:hAnsi="Arial"/>
                <w:lang w:val="fr-CA"/>
              </w:rPr>
            </w:pPr>
            <w:r>
              <w:rPr>
                <w:rFonts w:ascii="Arial" w:hAnsi="Arial"/>
                <w:lang w:val="fr-CA"/>
              </w:rPr>
              <w:t>Albert Nsengimana en collaboration avec Hélène Cyr</w:t>
            </w:r>
          </w:p>
        </w:tc>
        <w:tc>
          <w:tcPr>
            <w:tcW w:w="7311" w:type="dxa"/>
            <w:tcBorders>
              <w:left w:val="single" w:sz="2" w:space="0" w:color="000000"/>
              <w:bottom w:val="single" w:sz="2" w:space="0" w:color="000000"/>
              <w:right w:val="single" w:sz="2" w:space="0" w:color="000000"/>
            </w:tcBorders>
            <w:shd w:val="clear" w:color="auto" w:fill="auto"/>
          </w:tcPr>
          <w:p w14:paraId="5E8E817D" w14:textId="77777777" w:rsidR="000E13DF" w:rsidRDefault="00000000">
            <w:pPr>
              <w:pStyle w:val="BodyText"/>
              <w:spacing w:after="0"/>
              <w:rPr>
                <w:rFonts w:ascii="Arial" w:hAnsi="Arial"/>
                <w:lang w:val="fr-CA"/>
              </w:rPr>
            </w:pPr>
            <w:r>
              <w:rPr>
                <w:rFonts w:ascii="Arial" w:hAnsi="Arial"/>
                <w:lang w:val="fr-CA"/>
              </w:rPr>
              <w:t>Autre récit autobiographique rwandais - Drame personnel, longue errance, résilience et reconstruction.</w:t>
            </w:r>
          </w:p>
        </w:tc>
      </w:tr>
    </w:tbl>
    <w:p w14:paraId="59859F22" w14:textId="77777777" w:rsidR="000E13DF" w:rsidRPr="006914BD" w:rsidRDefault="000E13DF">
      <w:pPr>
        <w:pStyle w:val="BodyText"/>
        <w:rPr>
          <w:rFonts w:ascii="Arial" w:hAnsi="Arial"/>
          <w:lang w:val="fr-CA"/>
        </w:rPr>
      </w:pPr>
    </w:p>
    <w:sectPr w:rsidR="000E13DF" w:rsidRPr="006914BD" w:rsidSect="006914BD">
      <w:pgSz w:w="15840" w:h="12240" w:orient="landscape"/>
      <w:pgMar w:top="1440" w:right="1440" w:bottom="851"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sans-serif">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3DF"/>
    <w:rsid w:val="000E13DF"/>
    <w:rsid w:val="006914BD"/>
    <w:rsid w:val="00825294"/>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F65E0"/>
  <w15:docId w15:val="{37764F19-2CAD-4F58-A3A7-3A32BB9B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Heading1">
    <w:name w:val="heading 1"/>
    <w:basedOn w:val="Normal"/>
    <w:link w:val="Heading1Char"/>
    <w:uiPriority w:val="9"/>
    <w:qFormat/>
    <w:rsid w:val="00987D69"/>
    <w:pPr>
      <w:spacing w:beforeAutospacing="1" w:afterAutospacing="1" w:line="240" w:lineRule="auto"/>
      <w:outlineLvl w:val="0"/>
    </w:pPr>
    <w:rPr>
      <w:rFonts w:ascii="Times New Roman" w:eastAsia="Times New Roman" w:hAnsi="Times New Roman" w:cs="Times New Roman"/>
      <w:b/>
      <w:bCs/>
      <w:kern w:val="2"/>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987D69"/>
    <w:rPr>
      <w:rFonts w:ascii="Times New Roman" w:eastAsia="Times New Roman" w:hAnsi="Times New Roman" w:cs="Times New Roman"/>
      <w:b/>
      <w:bCs/>
      <w:kern w:val="2"/>
      <w:sz w:val="48"/>
      <w:szCs w:val="48"/>
      <w:lang w:eastAsia="en-CA"/>
    </w:rPr>
  </w:style>
  <w:style w:type="character" w:customStyle="1" w:styleId="NumberingSymbols">
    <w:name w:val="Numbering Symbols"/>
    <w:qFormat/>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DD7B6C"/>
    <w:pPr>
      <w:ind w:left="720"/>
      <w:contextualSpacing/>
    </w:pPr>
  </w:style>
  <w:style w:type="paragraph" w:customStyle="1" w:styleId="TableContents">
    <w:name w:val="Table Contents"/>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847</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Henry</dc:creator>
  <dc:description/>
  <cp:lastModifiedBy>Helene Boivin</cp:lastModifiedBy>
  <cp:revision>2</cp:revision>
  <dcterms:created xsi:type="dcterms:W3CDTF">2023-03-29T15:15:00Z</dcterms:created>
  <dcterms:modified xsi:type="dcterms:W3CDTF">2023-03-29T15:15:00Z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